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1B0DA" w14:textId="0E197CC2" w:rsidR="0085014B" w:rsidRDefault="00D47496" w:rsidP="00D3730C">
      <w:pPr>
        <w:pStyle w:val="Heading1"/>
        <w:jc w:val="center"/>
      </w:pPr>
      <w:r w:rsidRPr="00D3730C">
        <w:rPr>
          <w:i/>
          <w:sz w:val="52"/>
          <w:szCs w:val="52"/>
        </w:rPr>
        <w:t>Tilbage</w:t>
      </w:r>
      <w:r w:rsidR="005439AC" w:rsidRPr="00D3730C">
        <w:rPr>
          <w:i/>
          <w:sz w:val="52"/>
          <w:szCs w:val="52"/>
        </w:rPr>
        <w:t xml:space="preserve"> til Månen</w:t>
      </w:r>
      <w:r w:rsidR="008814E7" w:rsidRPr="00D3730C">
        <w:rPr>
          <w:i/>
          <w:sz w:val="44"/>
          <w:szCs w:val="44"/>
        </w:rPr>
        <w:br/>
      </w:r>
      <w:r w:rsidR="008814E7" w:rsidRPr="00D3730C">
        <w:rPr>
          <w:i/>
          <w:sz w:val="36"/>
          <w:szCs w:val="36"/>
        </w:rPr>
        <w:t>- et perspektiverende forløb om udforskning af Månen</w:t>
      </w:r>
    </w:p>
    <w:p w14:paraId="62918BDE" w14:textId="27043139" w:rsidR="0085014B" w:rsidRPr="00D3730C" w:rsidRDefault="00D3730C" w:rsidP="00D3730C">
      <w:pPr>
        <w:jc w:val="center"/>
        <w:rPr>
          <w:i/>
        </w:rPr>
      </w:pPr>
      <w:r>
        <w:rPr>
          <w:i/>
        </w:rPr>
        <w:br/>
      </w:r>
      <w:r w:rsidR="0085014B" w:rsidRPr="00D3730C">
        <w:rPr>
          <w:i/>
        </w:rPr>
        <w:t>Udarbejdet af Bjar</w:t>
      </w:r>
      <w:r w:rsidRPr="00D3730C">
        <w:rPr>
          <w:i/>
        </w:rPr>
        <w:t>ning Grøn, Viborg Katedralskole, for Aktuel Naturvidenskab.</w:t>
      </w:r>
    </w:p>
    <w:p w14:paraId="04AFAAD4" w14:textId="66E11645" w:rsidR="0085014B" w:rsidRPr="003A7639" w:rsidRDefault="00D3730C" w:rsidP="0085014B">
      <w:r>
        <w:rPr>
          <w:b/>
        </w:rPr>
        <w:br/>
      </w:r>
      <w:r w:rsidR="0085014B" w:rsidRPr="00D3730C">
        <w:rPr>
          <w:b/>
        </w:rPr>
        <w:t>Niveau:</w:t>
      </w:r>
      <w:r w:rsidR="00CF0B04" w:rsidRPr="00D3730C">
        <w:rPr>
          <w:b/>
        </w:rPr>
        <w:t xml:space="preserve"> </w:t>
      </w:r>
      <w:r w:rsidR="003A7639" w:rsidRPr="00D3730C">
        <w:rPr>
          <w:b/>
        </w:rPr>
        <w:t>Fysik C</w:t>
      </w:r>
      <w:r w:rsidR="005439AC" w:rsidRPr="00D3730C">
        <w:rPr>
          <w:b/>
        </w:rPr>
        <w:t xml:space="preserve"> eller astronomi</w:t>
      </w:r>
      <w:r w:rsidR="005439AC">
        <w:t xml:space="preserve"> C</w:t>
      </w:r>
    </w:p>
    <w:p w14:paraId="203F4E00" w14:textId="77777777" w:rsidR="00BD49B5" w:rsidRDefault="0085014B" w:rsidP="0085014B">
      <w:r>
        <w:t>I forløbet indgår to artikler fra Aktuel Naturvidenskab:</w:t>
      </w:r>
    </w:p>
    <w:p w14:paraId="6F18359C" w14:textId="635CA0D8" w:rsidR="001F4D3A" w:rsidRDefault="00267383" w:rsidP="001F4D3A">
      <w:pPr>
        <w:pStyle w:val="ListParagraph"/>
        <w:numPr>
          <w:ilvl w:val="0"/>
          <w:numId w:val="1"/>
        </w:numPr>
      </w:pPr>
      <w:hyperlink r:id="rId7" w:history="1">
        <w:r w:rsidR="005439AC" w:rsidRPr="00DC539F">
          <w:rPr>
            <w:rStyle w:val="Hyperlink"/>
            <w:i/>
          </w:rPr>
          <w:t>Tilbage til Månen</w:t>
        </w:r>
        <w:r w:rsidR="0085014B" w:rsidRPr="00DC539F">
          <w:rPr>
            <w:rStyle w:val="Hyperlink"/>
          </w:rPr>
          <w:t xml:space="preserve"> </w:t>
        </w:r>
        <w:r w:rsidR="001F4D3A" w:rsidRPr="00DC539F">
          <w:rPr>
            <w:rStyle w:val="Hyperlink"/>
          </w:rPr>
          <w:t>(2009 - 4)</w:t>
        </w:r>
      </w:hyperlink>
    </w:p>
    <w:p w14:paraId="62393F0F" w14:textId="3E012E6D" w:rsidR="0085014B" w:rsidRDefault="00267383" w:rsidP="001F4D3A">
      <w:pPr>
        <w:pStyle w:val="ListParagraph"/>
        <w:numPr>
          <w:ilvl w:val="0"/>
          <w:numId w:val="1"/>
        </w:numPr>
      </w:pPr>
      <w:hyperlink r:id="rId8" w:history="1">
        <w:r w:rsidR="005439AC" w:rsidRPr="00C338A1">
          <w:rPr>
            <w:rStyle w:val="Hyperlink"/>
            <w:i/>
          </w:rPr>
          <w:t>Kina i rummet</w:t>
        </w:r>
        <w:r w:rsidR="001F4D3A" w:rsidRPr="00C338A1">
          <w:rPr>
            <w:rStyle w:val="Hyperlink"/>
            <w:i/>
          </w:rPr>
          <w:t xml:space="preserve"> </w:t>
        </w:r>
        <w:r w:rsidR="001F4D3A" w:rsidRPr="00C338A1">
          <w:rPr>
            <w:rStyle w:val="Hyperlink"/>
          </w:rPr>
          <w:t>(2012 - 1)</w:t>
        </w:r>
      </w:hyperlink>
    </w:p>
    <w:p w14:paraId="15BBBB23" w14:textId="77777777" w:rsidR="00091064" w:rsidRDefault="007F10E3" w:rsidP="00445E3C">
      <w:pPr>
        <w:pStyle w:val="Heading1"/>
      </w:pPr>
      <w:r>
        <w:t>Forløbsplan</w:t>
      </w:r>
    </w:p>
    <w:p w14:paraId="4AA91313" w14:textId="77777777" w:rsidR="007F10E3" w:rsidRDefault="00FE3902" w:rsidP="00445E3C">
      <w:pPr>
        <w:pStyle w:val="Heading2"/>
      </w:pPr>
      <w:r>
        <w:t>Baggrund</w:t>
      </w:r>
    </w:p>
    <w:p w14:paraId="179C409B" w14:textId="735B9D5E" w:rsidR="00922164" w:rsidRDefault="003D7CF7">
      <w:pPr>
        <w:rPr>
          <w:rFonts w:eastAsia="MinionPro-It" w:cstheme="minorHAnsi"/>
          <w:iCs/>
        </w:rPr>
      </w:pPr>
      <w:r>
        <w:rPr>
          <w:rFonts w:eastAsia="MinionPro-It" w:cstheme="minorHAnsi"/>
          <w:iCs/>
        </w:rPr>
        <w:t xml:space="preserve">Det er tanken, at </w:t>
      </w:r>
      <w:r w:rsidR="00922164">
        <w:rPr>
          <w:rFonts w:eastAsia="MinionPro-It" w:cstheme="minorHAnsi"/>
          <w:iCs/>
        </w:rPr>
        <w:t xml:space="preserve">dette korte delforløb skal perspektivere og aktualisere et </w:t>
      </w:r>
      <w:r w:rsidR="001B1A2B">
        <w:rPr>
          <w:rFonts w:eastAsia="MinionPro-It" w:cstheme="minorHAnsi"/>
          <w:iCs/>
        </w:rPr>
        <w:t xml:space="preserve">lidt længere </w:t>
      </w:r>
      <w:r w:rsidR="00922164">
        <w:rPr>
          <w:rFonts w:eastAsia="MinionPro-It" w:cstheme="minorHAnsi"/>
          <w:iCs/>
        </w:rPr>
        <w:t xml:space="preserve">forløb om Månen og dens plads i Solsystemet. </w:t>
      </w:r>
    </w:p>
    <w:p w14:paraId="2F44E3A8" w14:textId="7D6B4753" w:rsidR="005D3250" w:rsidRDefault="00922164">
      <w:pPr>
        <w:rPr>
          <w:rFonts w:cstheme="minorHAnsi"/>
        </w:rPr>
      </w:pPr>
      <w:r>
        <w:rPr>
          <w:rFonts w:eastAsia="MinionPro-It" w:cstheme="minorHAnsi"/>
          <w:iCs/>
        </w:rPr>
        <w:t>I</w:t>
      </w:r>
      <w:r w:rsidR="007F10E3" w:rsidRPr="00445E3C">
        <w:rPr>
          <w:rFonts w:cstheme="minorHAnsi"/>
        </w:rPr>
        <w:t xml:space="preserve">nden </w:t>
      </w:r>
      <w:r w:rsidR="005D3250">
        <w:rPr>
          <w:rFonts w:cstheme="minorHAnsi"/>
        </w:rPr>
        <w:t>del</w:t>
      </w:r>
      <w:r w:rsidR="007F10E3" w:rsidRPr="00445E3C">
        <w:rPr>
          <w:rFonts w:cstheme="minorHAnsi"/>
        </w:rPr>
        <w:t xml:space="preserve">forløbet har eleverne </w:t>
      </w:r>
      <w:r w:rsidR="005D3250">
        <w:rPr>
          <w:rFonts w:cstheme="minorHAnsi"/>
        </w:rPr>
        <w:t xml:space="preserve">stiftet bekendtskab med </w:t>
      </w:r>
    </w:p>
    <w:p w14:paraId="5D237262" w14:textId="011428BB" w:rsidR="005D3250" w:rsidRPr="00922164" w:rsidRDefault="00922164" w:rsidP="00922164">
      <w:pPr>
        <w:pStyle w:val="ListParagraph"/>
        <w:numPr>
          <w:ilvl w:val="0"/>
          <w:numId w:val="2"/>
        </w:numPr>
        <w:rPr>
          <w:rFonts w:cstheme="minorHAnsi"/>
        </w:rPr>
      </w:pPr>
      <w:r w:rsidRPr="00922164">
        <w:rPr>
          <w:rFonts w:cstheme="minorHAnsi"/>
        </w:rPr>
        <w:t>Månens f</w:t>
      </w:r>
      <w:r w:rsidR="005D3250" w:rsidRPr="00922164">
        <w:rPr>
          <w:rFonts w:cstheme="minorHAnsi"/>
        </w:rPr>
        <w:t xml:space="preserve">aser og formørkelser </w:t>
      </w:r>
    </w:p>
    <w:p w14:paraId="3D63A260" w14:textId="617FEE79" w:rsidR="005D3250" w:rsidRPr="00922164" w:rsidRDefault="00922164" w:rsidP="00922164">
      <w:pPr>
        <w:pStyle w:val="ListParagraph"/>
        <w:numPr>
          <w:ilvl w:val="0"/>
          <w:numId w:val="2"/>
        </w:numPr>
        <w:rPr>
          <w:rFonts w:cstheme="minorHAnsi"/>
        </w:rPr>
      </w:pPr>
      <w:r w:rsidRPr="00922164">
        <w:rPr>
          <w:rFonts w:cstheme="minorHAnsi"/>
        </w:rPr>
        <w:t xml:space="preserve">Teorier for </w:t>
      </w:r>
      <w:r w:rsidR="005D3250" w:rsidRPr="00922164">
        <w:rPr>
          <w:rFonts w:cstheme="minorHAnsi"/>
        </w:rPr>
        <w:t>Månens dannelse</w:t>
      </w:r>
    </w:p>
    <w:p w14:paraId="619FEABD" w14:textId="03EC6FC7" w:rsidR="005D3250" w:rsidRPr="00922164" w:rsidRDefault="005D3250" w:rsidP="00922164">
      <w:pPr>
        <w:pStyle w:val="ListParagraph"/>
        <w:numPr>
          <w:ilvl w:val="0"/>
          <w:numId w:val="2"/>
        </w:numPr>
        <w:rPr>
          <w:rFonts w:cstheme="minorHAnsi"/>
        </w:rPr>
      </w:pPr>
      <w:r w:rsidRPr="00922164">
        <w:rPr>
          <w:rFonts w:cstheme="minorHAnsi"/>
        </w:rPr>
        <w:t>Fysiske forhold</w:t>
      </w:r>
    </w:p>
    <w:p w14:paraId="2088D446" w14:textId="7B17F57C" w:rsidR="00922164" w:rsidRPr="00922164" w:rsidRDefault="00922164" w:rsidP="00922164">
      <w:pPr>
        <w:pStyle w:val="ListParagraph"/>
        <w:numPr>
          <w:ilvl w:val="0"/>
          <w:numId w:val="2"/>
        </w:numPr>
        <w:rPr>
          <w:rFonts w:cstheme="minorHAnsi"/>
        </w:rPr>
      </w:pPr>
      <w:r w:rsidRPr="00922164">
        <w:rPr>
          <w:rFonts w:cstheme="minorHAnsi"/>
        </w:rPr>
        <w:t>Gravitation og tidevand</w:t>
      </w:r>
    </w:p>
    <w:p w14:paraId="26F534B4" w14:textId="3C2C8FBF" w:rsidR="005D3250" w:rsidRDefault="005D3250" w:rsidP="00922164">
      <w:pPr>
        <w:pStyle w:val="ListParagraph"/>
        <w:numPr>
          <w:ilvl w:val="0"/>
          <w:numId w:val="2"/>
        </w:numPr>
        <w:rPr>
          <w:rFonts w:cstheme="minorHAnsi"/>
        </w:rPr>
      </w:pPr>
      <w:r w:rsidRPr="00922164">
        <w:rPr>
          <w:rFonts w:cstheme="minorHAnsi"/>
        </w:rPr>
        <w:t xml:space="preserve">Bunden rotation </w:t>
      </w:r>
    </w:p>
    <w:p w14:paraId="149354C7" w14:textId="2C24DBEA" w:rsidR="00922164" w:rsidRPr="00922164" w:rsidRDefault="00922164" w:rsidP="00922164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Udforskning af Månen</w:t>
      </w:r>
      <w:r w:rsidR="00700BF8">
        <w:rPr>
          <w:rFonts w:cstheme="minorHAnsi"/>
        </w:rPr>
        <w:t>, herunder Apollo</w:t>
      </w:r>
      <w:r w:rsidR="008814E7">
        <w:rPr>
          <w:rFonts w:cstheme="minorHAnsi"/>
        </w:rPr>
        <w:t xml:space="preserve"> </w:t>
      </w:r>
      <w:r w:rsidR="00700BF8">
        <w:rPr>
          <w:rFonts w:cstheme="minorHAnsi"/>
        </w:rPr>
        <w:t>missionerne</w:t>
      </w:r>
    </w:p>
    <w:p w14:paraId="22663693" w14:textId="77777777" w:rsidR="00267383" w:rsidRDefault="00267383" w:rsidP="003A7639">
      <w:pPr>
        <w:rPr>
          <w:rFonts w:eastAsia="MinionPro-It" w:cstheme="minorHAnsi"/>
          <w:iCs/>
        </w:rPr>
      </w:pPr>
    </w:p>
    <w:p w14:paraId="6768922D" w14:textId="3C4E497E" w:rsidR="003A7639" w:rsidRPr="00445E3C" w:rsidRDefault="00922164" w:rsidP="003A7639">
      <w:pPr>
        <w:rPr>
          <w:rFonts w:eastAsia="MinionPro-It" w:cstheme="minorHAnsi"/>
          <w:iCs/>
        </w:rPr>
      </w:pPr>
      <w:bookmarkStart w:id="0" w:name="_GoBack"/>
      <w:bookmarkEnd w:id="0"/>
      <w:r>
        <w:rPr>
          <w:rFonts w:eastAsia="MinionPro-It" w:cstheme="minorHAnsi"/>
          <w:iCs/>
        </w:rPr>
        <w:t>V</w:t>
      </w:r>
      <w:r w:rsidR="001C781D">
        <w:rPr>
          <w:rFonts w:eastAsia="MinionPro-It" w:cstheme="minorHAnsi"/>
          <w:iCs/>
        </w:rPr>
        <w:t>arighed</w:t>
      </w:r>
      <w:r w:rsidR="00537BB8">
        <w:rPr>
          <w:rFonts w:eastAsia="MinionPro-It" w:cstheme="minorHAnsi"/>
          <w:iCs/>
        </w:rPr>
        <w:t>:</w:t>
      </w:r>
      <w:r w:rsidR="001C781D">
        <w:rPr>
          <w:rFonts w:eastAsia="MinionPro-It" w:cstheme="minorHAnsi"/>
          <w:iCs/>
        </w:rPr>
        <w:t xml:space="preserve"> </w:t>
      </w:r>
      <w:r w:rsidR="005D3250">
        <w:rPr>
          <w:rFonts w:cstheme="minorHAnsi"/>
        </w:rPr>
        <w:t>3</w:t>
      </w:r>
      <w:r w:rsidR="001C781D">
        <w:rPr>
          <w:rFonts w:cstheme="minorHAnsi"/>
        </w:rPr>
        <w:t xml:space="preserve"> moduler á 70 minutter.</w:t>
      </w:r>
    </w:p>
    <w:tbl>
      <w:tblPr>
        <w:tblStyle w:val="PlainTable3"/>
        <w:tblW w:w="0" w:type="auto"/>
        <w:tblLayout w:type="fixed"/>
        <w:tblLook w:val="04A0" w:firstRow="1" w:lastRow="0" w:firstColumn="1" w:lastColumn="0" w:noHBand="0" w:noVBand="1"/>
      </w:tblPr>
      <w:tblGrid>
        <w:gridCol w:w="1007"/>
        <w:gridCol w:w="4522"/>
        <w:gridCol w:w="1619"/>
        <w:gridCol w:w="365"/>
      </w:tblGrid>
      <w:tr w:rsidR="003A7639" w:rsidRPr="00445E3C" w14:paraId="084C6F12" w14:textId="77777777" w:rsidTr="00636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7" w:type="dxa"/>
          </w:tcPr>
          <w:p w14:paraId="31BCC0AF" w14:textId="77777777" w:rsidR="003A7639" w:rsidRPr="00445E3C" w:rsidRDefault="003A7639" w:rsidP="000426A7">
            <w:pPr>
              <w:rPr>
                <w:rFonts w:eastAsia="MinionPro-It" w:cstheme="minorHAnsi"/>
                <w:iCs/>
              </w:rPr>
            </w:pPr>
            <w:r w:rsidRPr="00445E3C">
              <w:rPr>
                <w:rFonts w:eastAsia="MinionPro-It" w:cstheme="minorHAnsi"/>
                <w:iCs/>
              </w:rPr>
              <w:t>Modul</w:t>
            </w:r>
          </w:p>
        </w:tc>
        <w:tc>
          <w:tcPr>
            <w:tcW w:w="4522" w:type="dxa"/>
          </w:tcPr>
          <w:p w14:paraId="3138C87A" w14:textId="77777777" w:rsidR="003A7639" w:rsidRPr="00445E3C" w:rsidRDefault="003A7639" w:rsidP="000426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nionPro-It" w:cstheme="minorHAnsi"/>
                <w:iCs/>
              </w:rPr>
            </w:pPr>
            <w:r w:rsidRPr="00445E3C">
              <w:rPr>
                <w:rFonts w:eastAsia="MinionPro-It" w:cstheme="minorHAnsi"/>
                <w:iCs/>
              </w:rPr>
              <w:t>Indhold</w:t>
            </w:r>
          </w:p>
        </w:tc>
        <w:tc>
          <w:tcPr>
            <w:tcW w:w="1619" w:type="dxa"/>
          </w:tcPr>
          <w:p w14:paraId="6A6FAE0F" w14:textId="77777777" w:rsidR="003A7639" w:rsidRPr="00445E3C" w:rsidRDefault="003A7639" w:rsidP="000426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nionPro-It" w:cstheme="minorHAnsi"/>
                <w:iCs/>
              </w:rPr>
            </w:pPr>
            <w:r>
              <w:rPr>
                <w:rFonts w:eastAsia="MinionPro-It" w:cstheme="minorHAnsi"/>
                <w:iCs/>
              </w:rPr>
              <w:t>Arbejdsark</w:t>
            </w:r>
          </w:p>
        </w:tc>
        <w:tc>
          <w:tcPr>
            <w:tcW w:w="365" w:type="dxa"/>
          </w:tcPr>
          <w:p w14:paraId="59756910" w14:textId="77777777" w:rsidR="003A7639" w:rsidRPr="00445E3C" w:rsidRDefault="003A7639" w:rsidP="000426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nionPro-It" w:cstheme="minorHAnsi"/>
                <w:iCs/>
              </w:rPr>
            </w:pPr>
          </w:p>
        </w:tc>
      </w:tr>
      <w:tr w:rsidR="003A7639" w:rsidRPr="00445E3C" w14:paraId="2E5E4BEA" w14:textId="77777777" w:rsidTr="00636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  <w:tcBorders>
              <w:right w:val="none" w:sz="0" w:space="0" w:color="auto"/>
            </w:tcBorders>
          </w:tcPr>
          <w:p w14:paraId="774DBA5C" w14:textId="77777777" w:rsidR="003A7639" w:rsidRPr="00445E3C" w:rsidRDefault="003A7639" w:rsidP="000426A7">
            <w:pPr>
              <w:jc w:val="center"/>
              <w:rPr>
                <w:rFonts w:eastAsia="MinionPro-It" w:cstheme="minorHAnsi"/>
                <w:iCs/>
              </w:rPr>
            </w:pPr>
            <w:r>
              <w:rPr>
                <w:rFonts w:eastAsia="MinionPro-It" w:cstheme="minorHAnsi"/>
                <w:iCs/>
              </w:rPr>
              <w:t>1</w:t>
            </w:r>
          </w:p>
        </w:tc>
        <w:tc>
          <w:tcPr>
            <w:tcW w:w="4522" w:type="dxa"/>
            <w:tcBorders>
              <w:top w:val="single" w:sz="4" w:space="0" w:color="7F7F7F" w:themeColor="text1" w:themeTint="80"/>
            </w:tcBorders>
          </w:tcPr>
          <w:p w14:paraId="7BF35DCB" w14:textId="21D6C7E8" w:rsidR="003A7639" w:rsidRDefault="003A7639" w:rsidP="00042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ionPro-It" w:cstheme="minorHAnsi"/>
                <w:iCs/>
              </w:rPr>
            </w:pPr>
            <w:r>
              <w:rPr>
                <w:rFonts w:eastAsia="MinionPro-It" w:cstheme="minorHAnsi"/>
                <w:iCs/>
              </w:rPr>
              <w:t xml:space="preserve">Diskussion og arbejde </w:t>
            </w:r>
            <w:r w:rsidR="00537BB8">
              <w:rPr>
                <w:rFonts w:eastAsia="MinionPro-It" w:cstheme="minorHAnsi"/>
                <w:iCs/>
              </w:rPr>
              <w:t xml:space="preserve">i grupper </w:t>
            </w:r>
            <w:r>
              <w:rPr>
                <w:rFonts w:eastAsia="MinionPro-It" w:cstheme="minorHAnsi"/>
                <w:iCs/>
              </w:rPr>
              <w:t>med de to artikler</w:t>
            </w:r>
            <w:r w:rsidR="008814E7">
              <w:rPr>
                <w:rFonts w:eastAsia="MinionPro-It" w:cstheme="minorHAnsi"/>
                <w:iCs/>
              </w:rPr>
              <w:t xml:space="preserve"> fra Aktuel Naturvidenskab</w:t>
            </w:r>
          </w:p>
          <w:p w14:paraId="4262370C" w14:textId="77777777" w:rsidR="003A7639" w:rsidRPr="00445E3C" w:rsidRDefault="003A7639" w:rsidP="00042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ionPro-It" w:cstheme="minorHAnsi"/>
                <w:iCs/>
              </w:rPr>
            </w:pPr>
          </w:p>
        </w:tc>
        <w:tc>
          <w:tcPr>
            <w:tcW w:w="1619" w:type="dxa"/>
          </w:tcPr>
          <w:p w14:paraId="4CE69C67" w14:textId="7AD7D3B4" w:rsidR="003A7639" w:rsidRDefault="003A7639" w:rsidP="00042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ionPro-It" w:cstheme="minorHAnsi"/>
                <w:iCs/>
              </w:rPr>
            </w:pPr>
            <w:r>
              <w:rPr>
                <w:rFonts w:eastAsia="MinionPro-It" w:cstheme="minorHAnsi"/>
                <w:iCs/>
              </w:rPr>
              <w:t>1a</w:t>
            </w:r>
            <w:r w:rsidR="005D3250">
              <w:rPr>
                <w:rFonts w:eastAsia="MinionPro-It" w:cstheme="minorHAnsi"/>
                <w:iCs/>
              </w:rPr>
              <w:t xml:space="preserve"> og</w:t>
            </w:r>
            <w:r>
              <w:rPr>
                <w:rFonts w:eastAsia="MinionPro-It" w:cstheme="minorHAnsi"/>
                <w:iCs/>
              </w:rPr>
              <w:t xml:space="preserve"> 1b</w:t>
            </w:r>
          </w:p>
        </w:tc>
        <w:tc>
          <w:tcPr>
            <w:tcW w:w="365" w:type="dxa"/>
          </w:tcPr>
          <w:p w14:paraId="460AFB7A" w14:textId="77777777" w:rsidR="003A7639" w:rsidRDefault="003A7639" w:rsidP="00042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ionPro-It" w:cstheme="minorHAnsi"/>
                <w:iCs/>
              </w:rPr>
            </w:pPr>
          </w:p>
        </w:tc>
      </w:tr>
      <w:tr w:rsidR="003A7639" w:rsidRPr="00445E3C" w14:paraId="06E70AA5" w14:textId="77777777" w:rsidTr="00636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  <w:tcBorders>
              <w:right w:val="none" w:sz="0" w:space="0" w:color="auto"/>
            </w:tcBorders>
          </w:tcPr>
          <w:p w14:paraId="72932C9E" w14:textId="77777777" w:rsidR="003A7639" w:rsidRPr="00445E3C" w:rsidRDefault="003A7639" w:rsidP="000426A7">
            <w:pPr>
              <w:jc w:val="center"/>
              <w:rPr>
                <w:rFonts w:eastAsia="MinionPro-It" w:cstheme="minorHAnsi"/>
                <w:iCs/>
              </w:rPr>
            </w:pPr>
            <w:r>
              <w:rPr>
                <w:rFonts w:eastAsia="MinionPro-It" w:cstheme="minorHAnsi"/>
                <w:iCs/>
              </w:rPr>
              <w:t>2</w:t>
            </w:r>
          </w:p>
        </w:tc>
        <w:tc>
          <w:tcPr>
            <w:tcW w:w="4522" w:type="dxa"/>
          </w:tcPr>
          <w:p w14:paraId="5759EB48" w14:textId="1BA9698F" w:rsidR="003A7639" w:rsidRPr="00445E3C" w:rsidRDefault="00537BB8" w:rsidP="00042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ionPro-It" w:cstheme="minorHAnsi"/>
                <w:iCs/>
              </w:rPr>
            </w:pPr>
            <w:r>
              <w:rPr>
                <w:rFonts w:eastAsia="MinionPro-It" w:cstheme="minorHAnsi"/>
                <w:iCs/>
              </w:rPr>
              <w:t>Se og diskutér filmen ’First man’</w:t>
            </w:r>
            <w:r w:rsidR="003434BE">
              <w:rPr>
                <w:rFonts w:eastAsia="MinionPro-It" w:cstheme="minorHAnsi"/>
                <w:iCs/>
              </w:rPr>
              <w:t xml:space="preserve"> (2018)</w:t>
            </w:r>
            <w:r w:rsidR="008814E7">
              <w:rPr>
                <w:rFonts w:eastAsia="MinionPro-It" w:cstheme="minorHAnsi"/>
                <w:iCs/>
              </w:rPr>
              <w:t xml:space="preserve"> om Neil Armstrong og Apollo 11 missionen</w:t>
            </w:r>
          </w:p>
        </w:tc>
        <w:tc>
          <w:tcPr>
            <w:tcW w:w="1619" w:type="dxa"/>
          </w:tcPr>
          <w:p w14:paraId="2FA40C36" w14:textId="47BEE26E" w:rsidR="003A7639" w:rsidRDefault="003A7639" w:rsidP="00042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ionPro-It" w:cstheme="minorHAnsi"/>
                <w:iCs/>
              </w:rPr>
            </w:pPr>
          </w:p>
        </w:tc>
        <w:tc>
          <w:tcPr>
            <w:tcW w:w="365" w:type="dxa"/>
          </w:tcPr>
          <w:p w14:paraId="43755267" w14:textId="77777777" w:rsidR="003A7639" w:rsidRDefault="003A7639" w:rsidP="00042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ionPro-It" w:cstheme="minorHAnsi"/>
                <w:iCs/>
              </w:rPr>
            </w:pPr>
          </w:p>
        </w:tc>
      </w:tr>
      <w:tr w:rsidR="00537BB8" w:rsidRPr="00445E3C" w14:paraId="554A81C3" w14:textId="77777777" w:rsidTr="00636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  <w:tcBorders>
              <w:right w:val="none" w:sz="0" w:space="0" w:color="auto"/>
            </w:tcBorders>
          </w:tcPr>
          <w:p w14:paraId="68900B85" w14:textId="77777777" w:rsidR="00537BB8" w:rsidRPr="00445E3C" w:rsidRDefault="00537BB8" w:rsidP="00537BB8">
            <w:pPr>
              <w:jc w:val="center"/>
              <w:rPr>
                <w:rFonts w:eastAsia="MinionPro-It" w:cstheme="minorHAnsi"/>
                <w:iCs/>
              </w:rPr>
            </w:pPr>
            <w:r>
              <w:rPr>
                <w:rFonts w:eastAsia="MinionPro-It" w:cstheme="minorHAnsi"/>
                <w:iCs/>
              </w:rPr>
              <w:t>3</w:t>
            </w:r>
          </w:p>
        </w:tc>
        <w:tc>
          <w:tcPr>
            <w:tcW w:w="4522" w:type="dxa"/>
          </w:tcPr>
          <w:p w14:paraId="3584FA23" w14:textId="382ADA33" w:rsidR="00700BF8" w:rsidRPr="008814E7" w:rsidRDefault="00700BF8" w:rsidP="008814E7">
            <w:pPr>
              <w:pStyle w:val="ListParagraph"/>
              <w:numPr>
                <w:ilvl w:val="0"/>
                <w:numId w:val="3"/>
              </w:numPr>
              <w:ind w:left="440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ionPro-It" w:cstheme="minorHAnsi"/>
                <w:iCs/>
              </w:rPr>
            </w:pPr>
            <w:r w:rsidRPr="008814E7">
              <w:rPr>
                <w:rFonts w:eastAsia="MinionPro-It" w:cstheme="minorHAnsi"/>
                <w:iCs/>
              </w:rPr>
              <w:t>Arbejde i grupper med materiale, der er nyere end de to artikler</w:t>
            </w:r>
          </w:p>
          <w:p w14:paraId="7BDA2491" w14:textId="366707B8" w:rsidR="00537BB8" w:rsidRPr="008814E7" w:rsidRDefault="00700BF8" w:rsidP="008814E7">
            <w:pPr>
              <w:pStyle w:val="ListParagraph"/>
              <w:numPr>
                <w:ilvl w:val="0"/>
                <w:numId w:val="3"/>
              </w:numPr>
              <w:ind w:left="440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ionPro-It" w:cstheme="minorHAnsi"/>
                <w:iCs/>
              </w:rPr>
            </w:pPr>
            <w:r w:rsidRPr="008814E7">
              <w:rPr>
                <w:rFonts w:eastAsia="MinionPro-It" w:cstheme="minorHAnsi"/>
                <w:iCs/>
              </w:rPr>
              <w:t>Paneldiskussion:</w:t>
            </w:r>
            <w:r w:rsidR="00537BB8" w:rsidRPr="008814E7">
              <w:rPr>
                <w:rFonts w:eastAsia="MinionPro-It" w:cstheme="minorHAnsi"/>
                <w:iCs/>
              </w:rPr>
              <w:br/>
              <w:t>’Hvorfor skal vi tilbage til Månen?’</w:t>
            </w:r>
          </w:p>
        </w:tc>
        <w:tc>
          <w:tcPr>
            <w:tcW w:w="1619" w:type="dxa"/>
          </w:tcPr>
          <w:p w14:paraId="7AB9D638" w14:textId="4E7FBA05" w:rsidR="00537BB8" w:rsidRDefault="00537BB8" w:rsidP="0053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ionPro-It" w:cstheme="minorHAnsi"/>
                <w:iCs/>
              </w:rPr>
            </w:pPr>
            <w:r>
              <w:rPr>
                <w:rFonts w:eastAsia="MinionPro-It" w:cstheme="minorHAnsi"/>
                <w:iCs/>
              </w:rPr>
              <w:t xml:space="preserve">2 </w:t>
            </w:r>
          </w:p>
        </w:tc>
        <w:tc>
          <w:tcPr>
            <w:tcW w:w="365" w:type="dxa"/>
          </w:tcPr>
          <w:p w14:paraId="465C12D0" w14:textId="77777777" w:rsidR="00537BB8" w:rsidRDefault="00537BB8" w:rsidP="0053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ionPro-It" w:cstheme="minorHAnsi"/>
                <w:iCs/>
              </w:rPr>
            </w:pPr>
          </w:p>
        </w:tc>
      </w:tr>
    </w:tbl>
    <w:p w14:paraId="3CDB9A32" w14:textId="77777777" w:rsidR="00445E3C" w:rsidRPr="00445E3C" w:rsidRDefault="00445E3C" w:rsidP="003A7639">
      <w:pPr>
        <w:rPr>
          <w:rFonts w:eastAsia="MinionPro-It" w:cstheme="minorHAnsi"/>
          <w:iCs/>
        </w:rPr>
      </w:pPr>
    </w:p>
    <w:sectPr w:rsidR="00445E3C" w:rsidRPr="00445E3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760FD" w14:textId="77777777" w:rsidR="008C40CF" w:rsidRDefault="008C40CF" w:rsidP="007F10E3">
      <w:pPr>
        <w:spacing w:after="0" w:line="240" w:lineRule="auto"/>
      </w:pPr>
      <w:r>
        <w:separator/>
      </w:r>
    </w:p>
  </w:endnote>
  <w:endnote w:type="continuationSeparator" w:id="0">
    <w:p w14:paraId="187910CF" w14:textId="77777777" w:rsidR="008C40CF" w:rsidRDefault="008C40CF" w:rsidP="007F1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I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F98D1" w14:textId="77777777" w:rsidR="008C40CF" w:rsidRDefault="008C40CF" w:rsidP="007F10E3">
      <w:pPr>
        <w:spacing w:after="0" w:line="240" w:lineRule="auto"/>
      </w:pPr>
      <w:r>
        <w:separator/>
      </w:r>
    </w:p>
  </w:footnote>
  <w:footnote w:type="continuationSeparator" w:id="0">
    <w:p w14:paraId="42872F10" w14:textId="77777777" w:rsidR="008C40CF" w:rsidRDefault="008C40CF" w:rsidP="007F1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11167"/>
    <w:multiLevelType w:val="hybridMultilevel"/>
    <w:tmpl w:val="7EEE13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0605E"/>
    <w:multiLevelType w:val="hybridMultilevel"/>
    <w:tmpl w:val="DDB8875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0460C"/>
    <w:multiLevelType w:val="hybridMultilevel"/>
    <w:tmpl w:val="177EC4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E3"/>
    <w:rsid w:val="00013B2E"/>
    <w:rsid w:val="00044DCA"/>
    <w:rsid w:val="0008172A"/>
    <w:rsid w:val="00104C19"/>
    <w:rsid w:val="00195EB9"/>
    <w:rsid w:val="001A5347"/>
    <w:rsid w:val="001B1A2B"/>
    <w:rsid w:val="001C6893"/>
    <w:rsid w:val="001C781D"/>
    <w:rsid w:val="001E1886"/>
    <w:rsid w:val="001F2481"/>
    <w:rsid w:val="001F4D3A"/>
    <w:rsid w:val="002072C5"/>
    <w:rsid w:val="0022360A"/>
    <w:rsid w:val="00223D46"/>
    <w:rsid w:val="00267383"/>
    <w:rsid w:val="00290BC6"/>
    <w:rsid w:val="003434BE"/>
    <w:rsid w:val="003961AF"/>
    <w:rsid w:val="003A7639"/>
    <w:rsid w:val="003D7CF7"/>
    <w:rsid w:val="00413E0E"/>
    <w:rsid w:val="00445E3C"/>
    <w:rsid w:val="00470AF1"/>
    <w:rsid w:val="00492963"/>
    <w:rsid w:val="004C30E3"/>
    <w:rsid w:val="004F65B6"/>
    <w:rsid w:val="00506E64"/>
    <w:rsid w:val="005272E0"/>
    <w:rsid w:val="00537BB8"/>
    <w:rsid w:val="005439AC"/>
    <w:rsid w:val="005440A6"/>
    <w:rsid w:val="00593221"/>
    <w:rsid w:val="005B4A7B"/>
    <w:rsid w:val="005B72B9"/>
    <w:rsid w:val="005D3250"/>
    <w:rsid w:val="005E0C15"/>
    <w:rsid w:val="006312EA"/>
    <w:rsid w:val="00636F14"/>
    <w:rsid w:val="006552F0"/>
    <w:rsid w:val="006B00A3"/>
    <w:rsid w:val="006C0CEA"/>
    <w:rsid w:val="006F290B"/>
    <w:rsid w:val="00700BF8"/>
    <w:rsid w:val="00722A14"/>
    <w:rsid w:val="00755178"/>
    <w:rsid w:val="007B0BC2"/>
    <w:rsid w:val="007C06CA"/>
    <w:rsid w:val="007F10E3"/>
    <w:rsid w:val="00835A41"/>
    <w:rsid w:val="0085014B"/>
    <w:rsid w:val="0086050A"/>
    <w:rsid w:val="00872184"/>
    <w:rsid w:val="008814E7"/>
    <w:rsid w:val="00896F62"/>
    <w:rsid w:val="008C40CF"/>
    <w:rsid w:val="008C685E"/>
    <w:rsid w:val="0090084B"/>
    <w:rsid w:val="009045AC"/>
    <w:rsid w:val="00922164"/>
    <w:rsid w:val="009B5DB5"/>
    <w:rsid w:val="009E7128"/>
    <w:rsid w:val="009F76DE"/>
    <w:rsid w:val="00AA36AD"/>
    <w:rsid w:val="00AD57BA"/>
    <w:rsid w:val="00AF20FF"/>
    <w:rsid w:val="00B11F45"/>
    <w:rsid w:val="00B27CBC"/>
    <w:rsid w:val="00B31596"/>
    <w:rsid w:val="00B86325"/>
    <w:rsid w:val="00BC13A2"/>
    <w:rsid w:val="00BD49B5"/>
    <w:rsid w:val="00C338A1"/>
    <w:rsid w:val="00C64FBA"/>
    <w:rsid w:val="00C72755"/>
    <w:rsid w:val="00CB0856"/>
    <w:rsid w:val="00CB0887"/>
    <w:rsid w:val="00CC4924"/>
    <w:rsid w:val="00CF0B04"/>
    <w:rsid w:val="00D00756"/>
    <w:rsid w:val="00D3730C"/>
    <w:rsid w:val="00D40B0B"/>
    <w:rsid w:val="00D47496"/>
    <w:rsid w:val="00D50918"/>
    <w:rsid w:val="00D50DE1"/>
    <w:rsid w:val="00DC539F"/>
    <w:rsid w:val="00DD06A4"/>
    <w:rsid w:val="00DD08A0"/>
    <w:rsid w:val="00DD1E22"/>
    <w:rsid w:val="00E244BC"/>
    <w:rsid w:val="00E806D4"/>
    <w:rsid w:val="00EC4AFB"/>
    <w:rsid w:val="00EE069D"/>
    <w:rsid w:val="00F015DE"/>
    <w:rsid w:val="00F206B1"/>
    <w:rsid w:val="00F71F84"/>
    <w:rsid w:val="00F85832"/>
    <w:rsid w:val="00F91B4F"/>
    <w:rsid w:val="00FD0C7D"/>
    <w:rsid w:val="00FE35A5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607C3"/>
  <w15:chartTrackingRefBased/>
  <w15:docId w15:val="{F2F9C6C5-31CC-41AD-ADD2-BD7CFD5C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5E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5E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72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0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0E3"/>
  </w:style>
  <w:style w:type="paragraph" w:styleId="Footer">
    <w:name w:val="footer"/>
    <w:basedOn w:val="Normal"/>
    <w:link w:val="FooterChar"/>
    <w:uiPriority w:val="99"/>
    <w:unhideWhenUsed/>
    <w:rsid w:val="007F10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0E3"/>
  </w:style>
  <w:style w:type="character" w:styleId="PlaceholderText">
    <w:name w:val="Placeholder Text"/>
    <w:basedOn w:val="DefaultParagraphFont"/>
    <w:uiPriority w:val="99"/>
    <w:semiHidden/>
    <w:rsid w:val="003961A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45E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45E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44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072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PlainTable3">
    <w:name w:val="Plain Table 3"/>
    <w:basedOn w:val="TableNormal"/>
    <w:uiPriority w:val="43"/>
    <w:rsid w:val="001C781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236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6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6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6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6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6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4D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38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tuelnaturvidenskab.dk/fileadmin/Aktuel_Naturvidenskab/nr-1/an1_2012kinarum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ktuelnaturvidenskab.dk/fileadmin/Aktuel_Naturvidenskab/nr-4/AN4-2009-maan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176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Bjarning Christian Grøn</dc:creator>
  <cp:keywords/>
  <dc:description/>
  <cp:lastModifiedBy>Jørgen Dahlgaard</cp:lastModifiedBy>
  <cp:revision>11</cp:revision>
  <dcterms:created xsi:type="dcterms:W3CDTF">2019-01-18T20:18:00Z</dcterms:created>
  <dcterms:modified xsi:type="dcterms:W3CDTF">2019-05-03T08:47:00Z</dcterms:modified>
</cp:coreProperties>
</file>