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4D4" w14:textId="38A271D1" w:rsidR="000235B3" w:rsidRPr="00D04F19" w:rsidRDefault="000235B3">
      <w:pPr>
        <w:rPr>
          <w:sz w:val="28"/>
          <w:szCs w:val="28"/>
          <w:lang w:val="da-DK"/>
        </w:rPr>
      </w:pPr>
      <w:r w:rsidRPr="00D04F19">
        <w:rPr>
          <w:sz w:val="28"/>
          <w:szCs w:val="28"/>
          <w:lang w:val="da-DK"/>
        </w:rPr>
        <w:t>Ekstramateriale til artiklen</w:t>
      </w:r>
      <w:r w:rsidR="00D15953" w:rsidRPr="00D04F19">
        <w:rPr>
          <w:sz w:val="28"/>
          <w:szCs w:val="28"/>
          <w:lang w:val="da-DK"/>
        </w:rPr>
        <w:t xml:space="preserve"> Kan “blåt </w:t>
      </w:r>
      <w:proofErr w:type="spellStart"/>
      <w:r w:rsidR="00763BA0">
        <w:rPr>
          <w:sz w:val="28"/>
          <w:szCs w:val="28"/>
          <w:lang w:val="da-DK"/>
        </w:rPr>
        <w:t>carbon</w:t>
      </w:r>
      <w:proofErr w:type="spellEnd"/>
      <w:r w:rsidR="00D15953" w:rsidRPr="00D04F19">
        <w:rPr>
          <w:sz w:val="28"/>
          <w:szCs w:val="28"/>
          <w:lang w:val="da-DK"/>
        </w:rPr>
        <w:t>”- økosystemer virkelig modvirke klimaændringer, Aktuel Naturvidenskab nr. 1</w:t>
      </w:r>
      <w:r w:rsidR="00D04F19">
        <w:rPr>
          <w:sz w:val="28"/>
          <w:szCs w:val="28"/>
          <w:lang w:val="da-DK"/>
        </w:rPr>
        <w:t>-</w:t>
      </w:r>
      <w:r w:rsidR="00D15953" w:rsidRPr="00D04F19">
        <w:rPr>
          <w:sz w:val="28"/>
          <w:szCs w:val="28"/>
          <w:lang w:val="da-DK"/>
        </w:rPr>
        <w:t>2024</w:t>
      </w:r>
      <w:r w:rsidR="005F367A" w:rsidRPr="00D04F19">
        <w:rPr>
          <w:sz w:val="28"/>
          <w:szCs w:val="28"/>
          <w:lang w:val="da-DK"/>
        </w:rPr>
        <w:t>.</w:t>
      </w:r>
    </w:p>
    <w:p w14:paraId="50FCB090" w14:textId="77777777" w:rsidR="00D15953" w:rsidRDefault="00D15953">
      <w:pPr>
        <w:rPr>
          <w:b/>
          <w:bCs/>
          <w:lang w:val="da-DK"/>
        </w:rPr>
      </w:pPr>
    </w:p>
    <w:p w14:paraId="3AFA0771" w14:textId="0D9A8C95" w:rsidR="000235B3" w:rsidRDefault="000235B3">
      <w:pPr>
        <w:rPr>
          <w:b/>
          <w:bCs/>
          <w:lang w:val="da-DK"/>
        </w:rPr>
      </w:pPr>
    </w:p>
    <w:p w14:paraId="57941593" w14:textId="3A704151" w:rsidR="00411720" w:rsidRDefault="00F944FA">
      <w:pPr>
        <w:rPr>
          <w:b/>
          <w:bCs/>
          <w:lang w:val="da-DK"/>
        </w:rPr>
      </w:pPr>
      <w:r>
        <w:rPr>
          <w:b/>
          <w:bCs/>
          <w:lang w:val="da-DK"/>
        </w:rPr>
        <w:t xml:space="preserve">Nedbrydning af organisk stof i ”blåt </w:t>
      </w:r>
      <w:proofErr w:type="spellStart"/>
      <w:r w:rsidR="00763BA0">
        <w:rPr>
          <w:b/>
          <w:bCs/>
          <w:lang w:val="da-DK"/>
        </w:rPr>
        <w:t>carbon</w:t>
      </w:r>
      <w:proofErr w:type="spellEnd"/>
      <w:r>
        <w:rPr>
          <w:b/>
          <w:bCs/>
          <w:lang w:val="da-DK"/>
        </w:rPr>
        <w:t>”-økosystemer</w:t>
      </w:r>
    </w:p>
    <w:p w14:paraId="3AB984D8" w14:textId="77777777" w:rsidR="00F944FA" w:rsidRDefault="00F944FA">
      <w:pPr>
        <w:rPr>
          <w:b/>
          <w:bCs/>
          <w:lang w:val="da-DK"/>
        </w:rPr>
      </w:pPr>
    </w:p>
    <w:p w14:paraId="3CB97DFA" w14:textId="6B85411A" w:rsidR="00F944FA" w:rsidRDefault="00F944FA">
      <w:pPr>
        <w:rPr>
          <w:lang w:val="da-DK"/>
        </w:rPr>
      </w:pPr>
      <w:r>
        <w:rPr>
          <w:lang w:val="da-DK"/>
        </w:rPr>
        <w:t xml:space="preserve">Den permanente deponering af afstødt løv og rødder i blåt </w:t>
      </w:r>
      <w:proofErr w:type="spellStart"/>
      <w:r w:rsidR="00763BA0">
        <w:rPr>
          <w:lang w:val="da-DK"/>
        </w:rPr>
        <w:t>carbon</w:t>
      </w:r>
      <w:proofErr w:type="spellEnd"/>
      <w:r>
        <w:rPr>
          <w:lang w:val="da-DK"/>
        </w:rPr>
        <w:t>-økosystemer afhænger af</w:t>
      </w:r>
      <w:r w:rsidR="009F6C94">
        <w:rPr>
          <w:lang w:val="da-DK"/>
        </w:rPr>
        <w:t>,</w:t>
      </w:r>
      <w:r>
        <w:rPr>
          <w:lang w:val="da-DK"/>
        </w:rPr>
        <w:t xml:space="preserve"> hvor stor en rest</w:t>
      </w:r>
      <w:r w:rsidR="00B4600F">
        <w:rPr>
          <w:lang w:val="da-DK"/>
        </w:rPr>
        <w:t xml:space="preserve"> den mikrobielle nedbrydning efterlader </w:t>
      </w:r>
      <w:r w:rsidR="00B4600F" w:rsidRPr="00FB04C5">
        <w:rPr>
          <w:lang w:val="da-DK"/>
        </w:rPr>
        <w:t>indenfor</w:t>
      </w:r>
      <w:r w:rsidR="00B4600F">
        <w:rPr>
          <w:lang w:val="da-DK"/>
        </w:rPr>
        <w:t xml:space="preserve"> den </w:t>
      </w:r>
      <w:r w:rsidR="009F6C94">
        <w:rPr>
          <w:lang w:val="da-DK"/>
        </w:rPr>
        <w:t>tidsramme</w:t>
      </w:r>
      <w:r w:rsidR="009F6C94" w:rsidRPr="00FB04C5">
        <w:rPr>
          <w:lang w:val="da-DK"/>
        </w:rPr>
        <w:t xml:space="preserve"> </w:t>
      </w:r>
      <w:r w:rsidR="009F6C94">
        <w:rPr>
          <w:lang w:val="da-DK"/>
        </w:rPr>
        <w:t>på</w:t>
      </w:r>
      <w:r w:rsidR="009F6C94" w:rsidRPr="00FB04C5">
        <w:rPr>
          <w:lang w:val="da-DK"/>
        </w:rPr>
        <w:t xml:space="preserve"> 100 </w:t>
      </w:r>
      <w:r w:rsidR="009F6C94">
        <w:rPr>
          <w:lang w:val="da-DK"/>
        </w:rPr>
        <w:t xml:space="preserve">år, der er givet </w:t>
      </w:r>
      <w:r w:rsidR="00B4600F">
        <w:rPr>
          <w:lang w:val="da-DK"/>
        </w:rPr>
        <w:t xml:space="preserve">af </w:t>
      </w:r>
      <w:r w:rsidR="00B4600F" w:rsidRPr="00FB04C5">
        <w:rPr>
          <w:lang w:val="da-DK"/>
        </w:rPr>
        <w:t>“</w:t>
      </w:r>
      <w:proofErr w:type="spellStart"/>
      <w:r w:rsidR="00B4600F" w:rsidRPr="00FB04C5">
        <w:rPr>
          <w:lang w:val="da-DK"/>
        </w:rPr>
        <w:t>Verified</w:t>
      </w:r>
      <w:proofErr w:type="spellEnd"/>
      <w:r w:rsidR="00B4600F" w:rsidRPr="00FB04C5">
        <w:rPr>
          <w:lang w:val="da-DK"/>
        </w:rPr>
        <w:t xml:space="preserve"> </w:t>
      </w:r>
      <w:proofErr w:type="spellStart"/>
      <w:r w:rsidR="00B4600F" w:rsidRPr="00FB04C5">
        <w:rPr>
          <w:lang w:val="da-DK"/>
        </w:rPr>
        <w:t>Carbon</w:t>
      </w:r>
      <w:proofErr w:type="spellEnd"/>
      <w:r w:rsidR="00B4600F" w:rsidRPr="00FB04C5">
        <w:rPr>
          <w:lang w:val="da-DK"/>
        </w:rPr>
        <w:t xml:space="preserve"> Standard”</w:t>
      </w:r>
      <w:r w:rsidR="003438D7">
        <w:rPr>
          <w:lang w:val="da-DK"/>
        </w:rPr>
        <w:t xml:space="preserve"> (</w:t>
      </w:r>
      <w:hyperlink r:id="rId5" w:history="1">
        <w:r w:rsidR="003438D7" w:rsidRPr="003B46F6">
          <w:rPr>
            <w:rStyle w:val="Hyperlink"/>
            <w:lang w:val="da-DK"/>
          </w:rPr>
          <w:t>https://verra.org/programs/verified-carbon-standard/</w:t>
        </w:r>
      </w:hyperlink>
      <w:r w:rsidR="003438D7">
        <w:rPr>
          <w:lang w:val="da-DK"/>
        </w:rPr>
        <w:t>)</w:t>
      </w:r>
      <w:r w:rsidR="00B4600F">
        <w:rPr>
          <w:lang w:val="da-DK"/>
        </w:rPr>
        <w:t>. Der findes imidlertid ingen empiriske forskningsresultater af nedbrydning over så lang en tidsperiode. De længste studier af organisk stofs nedbrydningen under naturlige forhold</w:t>
      </w:r>
      <w:r>
        <w:rPr>
          <w:lang w:val="da-DK"/>
        </w:rPr>
        <w:t xml:space="preserve"> </w:t>
      </w:r>
      <w:r w:rsidR="00B4600F">
        <w:rPr>
          <w:lang w:val="da-DK"/>
        </w:rPr>
        <w:t xml:space="preserve">har typisk en varighed </w:t>
      </w:r>
      <w:r w:rsidR="00C523B6">
        <w:rPr>
          <w:lang w:val="da-DK"/>
        </w:rPr>
        <w:t>på</w:t>
      </w:r>
      <w:r w:rsidR="00B4600F">
        <w:rPr>
          <w:lang w:val="da-DK"/>
        </w:rPr>
        <w:t xml:space="preserve"> kun få år. </w:t>
      </w:r>
      <w:r w:rsidR="00C523B6">
        <w:rPr>
          <w:lang w:val="da-DK"/>
        </w:rPr>
        <w:t xml:space="preserve">For at få en troværdigt indtryk af nedbrydningen over lang tid, er det derfor nødvendigt at lave modelscenarier baseret på målte nedbrydningshastigheder af forskellige typer afstødt løv ekstrapoleret til en tidshorisont på </w:t>
      </w:r>
      <w:r w:rsidR="00327F81">
        <w:rPr>
          <w:lang w:val="da-DK"/>
        </w:rPr>
        <w:t>cirka</w:t>
      </w:r>
      <w:r w:rsidR="00C523B6">
        <w:rPr>
          <w:lang w:val="da-DK"/>
        </w:rPr>
        <w:t xml:space="preserve"> 100 år.</w:t>
      </w:r>
    </w:p>
    <w:p w14:paraId="42C4A2F5" w14:textId="4D70822B" w:rsidR="00A868F8" w:rsidRDefault="00C523B6">
      <w:pPr>
        <w:rPr>
          <w:lang w:val="da-DK"/>
        </w:rPr>
      </w:pPr>
      <w:r>
        <w:rPr>
          <w:lang w:val="da-DK"/>
        </w:rPr>
        <w:t xml:space="preserve">Løv fra planter indeholder mange forskellige organiske komponenter med hver deres tilgængelighed for mikrobielle </w:t>
      </w:r>
      <w:proofErr w:type="spellStart"/>
      <w:r>
        <w:rPr>
          <w:lang w:val="da-DK"/>
        </w:rPr>
        <w:t>nedbrydere</w:t>
      </w:r>
      <w:proofErr w:type="spellEnd"/>
      <w:r>
        <w:rPr>
          <w:lang w:val="da-DK"/>
        </w:rPr>
        <w:t xml:space="preserve">. Der er </w:t>
      </w:r>
      <w:r w:rsidR="00A868F8">
        <w:rPr>
          <w:lang w:val="da-DK"/>
        </w:rPr>
        <w:t xml:space="preserve">en </w:t>
      </w:r>
      <w:r>
        <w:rPr>
          <w:lang w:val="da-DK"/>
        </w:rPr>
        <w:t>pulje af let</w:t>
      </w:r>
      <w:r w:rsidR="00634584">
        <w:rPr>
          <w:lang w:val="da-DK"/>
        </w:rPr>
        <w:t xml:space="preserve"> </w:t>
      </w:r>
      <w:r>
        <w:rPr>
          <w:lang w:val="da-DK"/>
        </w:rPr>
        <w:t>nedbrydeligt materiale bestående af proteiner og simple kulhydrater kombineret med en ofte stor pulje af knapt så nedbrydelig</w:t>
      </w:r>
      <w:r w:rsidR="00A868F8">
        <w:rPr>
          <w:lang w:val="da-DK"/>
        </w:rPr>
        <w:t>t</w:t>
      </w:r>
      <w:r>
        <w:rPr>
          <w:lang w:val="da-DK"/>
        </w:rPr>
        <w:t xml:space="preserve"> materiale som cellulose og en pulje af svært</w:t>
      </w:r>
      <w:r w:rsidR="00634584">
        <w:rPr>
          <w:lang w:val="da-DK"/>
        </w:rPr>
        <w:t xml:space="preserve"> </w:t>
      </w:r>
      <w:r>
        <w:rPr>
          <w:lang w:val="da-DK"/>
        </w:rPr>
        <w:t xml:space="preserve">nedbrydeligt materiale som lignin og voks. Størrelsen af disse puljer varierer fra plante til plante, hvilket skal tages i betragtning. Endelig er nedbrydningen af de forskellige puljer </w:t>
      </w:r>
      <w:r w:rsidR="00A868F8">
        <w:rPr>
          <w:lang w:val="da-DK"/>
        </w:rPr>
        <w:t>oftest meget hurtigere</w:t>
      </w:r>
      <w:r w:rsidR="00327F81">
        <w:rPr>
          <w:lang w:val="da-DK"/>
        </w:rPr>
        <w:t>,</w:t>
      </w:r>
      <w:r w:rsidR="00A868F8">
        <w:rPr>
          <w:lang w:val="da-DK"/>
        </w:rPr>
        <w:t xml:space="preserve"> når det foregår i luft og vand med tilstedeværelsen af ilt end i iltfrie sedimenter. Med udgangspunkt i disse forhold og det faktum</w:t>
      </w:r>
      <w:r w:rsidR="00327F81">
        <w:rPr>
          <w:lang w:val="da-DK"/>
        </w:rPr>
        <w:t>,</w:t>
      </w:r>
      <w:r w:rsidR="00A868F8">
        <w:rPr>
          <w:lang w:val="da-DK"/>
        </w:rPr>
        <w:t xml:space="preserve"> at mikrobiel nedbrydning foregår som et eksponentielt henfald</w:t>
      </w:r>
      <w:r w:rsidR="00327F81">
        <w:rPr>
          <w:lang w:val="da-DK"/>
        </w:rPr>
        <w:t>,</w:t>
      </w:r>
      <w:r w:rsidR="00A868F8">
        <w:rPr>
          <w:lang w:val="da-DK"/>
        </w:rPr>
        <w:t xml:space="preserve"> vil vi her lave langtidsscenarier for nedbrydning af løv og rødder fra mangrovetræer</w:t>
      </w:r>
      <w:r w:rsidR="00942C9A">
        <w:rPr>
          <w:lang w:val="da-DK"/>
        </w:rPr>
        <w:t xml:space="preserve"> i troperne</w:t>
      </w:r>
      <w:r w:rsidR="00A868F8">
        <w:rPr>
          <w:lang w:val="da-DK"/>
        </w:rPr>
        <w:t>, saltmarskplante</w:t>
      </w:r>
      <w:r w:rsidR="00080061">
        <w:rPr>
          <w:lang w:val="da-DK"/>
        </w:rPr>
        <w:t>n vadegræs (</w:t>
      </w:r>
      <w:proofErr w:type="spellStart"/>
      <w:r w:rsidR="00087D54">
        <w:rPr>
          <w:i/>
          <w:iCs/>
          <w:lang w:val="da-DK"/>
        </w:rPr>
        <w:t>Spartina</w:t>
      </w:r>
      <w:proofErr w:type="spellEnd"/>
      <w:r w:rsidR="00087D54">
        <w:rPr>
          <w:i/>
          <w:iCs/>
          <w:lang w:val="da-DK"/>
        </w:rPr>
        <w:t xml:space="preserve"> </w:t>
      </w:r>
      <w:proofErr w:type="spellStart"/>
      <w:r w:rsidR="00087D54" w:rsidRPr="00087D54">
        <w:rPr>
          <w:lang w:val="da-DK"/>
        </w:rPr>
        <w:t>sp</w:t>
      </w:r>
      <w:proofErr w:type="spellEnd"/>
      <w:r w:rsidR="00087D54" w:rsidRPr="00087D54">
        <w:rPr>
          <w:lang w:val="da-DK"/>
        </w:rPr>
        <w:t>.</w:t>
      </w:r>
      <w:r w:rsidR="00087D54">
        <w:rPr>
          <w:lang w:val="da-DK"/>
        </w:rPr>
        <w:t>)</w:t>
      </w:r>
      <w:r w:rsidR="00A868F8">
        <w:rPr>
          <w:lang w:val="da-DK"/>
        </w:rPr>
        <w:t xml:space="preserve"> </w:t>
      </w:r>
      <w:r w:rsidR="00942C9A">
        <w:rPr>
          <w:lang w:val="da-DK"/>
        </w:rPr>
        <w:t xml:space="preserve">under subtropiske forhold </w:t>
      </w:r>
      <w:r w:rsidR="00A868F8">
        <w:rPr>
          <w:lang w:val="da-DK"/>
        </w:rPr>
        <w:t xml:space="preserve">og </w:t>
      </w:r>
      <w:r w:rsidR="00942C9A">
        <w:rPr>
          <w:lang w:val="da-DK"/>
        </w:rPr>
        <w:t>åle</w:t>
      </w:r>
      <w:r w:rsidR="00A868F8">
        <w:rPr>
          <w:lang w:val="da-DK"/>
        </w:rPr>
        <w:t>græs</w:t>
      </w:r>
      <w:r w:rsidR="00942C9A">
        <w:rPr>
          <w:lang w:val="da-DK"/>
        </w:rPr>
        <w:t xml:space="preserve"> (</w:t>
      </w:r>
      <w:proofErr w:type="spellStart"/>
      <w:r w:rsidR="00942C9A">
        <w:rPr>
          <w:i/>
          <w:iCs/>
          <w:lang w:val="da-DK"/>
        </w:rPr>
        <w:t>Zostera</w:t>
      </w:r>
      <w:proofErr w:type="spellEnd"/>
      <w:r w:rsidR="00942C9A">
        <w:rPr>
          <w:i/>
          <w:iCs/>
          <w:lang w:val="da-DK"/>
        </w:rPr>
        <w:t xml:space="preserve"> marina</w:t>
      </w:r>
      <w:r w:rsidR="00942C9A">
        <w:rPr>
          <w:lang w:val="da-DK"/>
        </w:rPr>
        <w:t>)</w:t>
      </w:r>
      <w:r w:rsidR="00A868F8">
        <w:rPr>
          <w:lang w:val="da-DK"/>
        </w:rPr>
        <w:t xml:space="preserve"> </w:t>
      </w:r>
      <w:r w:rsidR="00E9560F">
        <w:rPr>
          <w:lang w:val="da-DK"/>
        </w:rPr>
        <w:t xml:space="preserve">under </w:t>
      </w:r>
      <w:r w:rsidR="00942C9A">
        <w:rPr>
          <w:lang w:val="da-DK"/>
        </w:rPr>
        <w:t xml:space="preserve">tempererede </w:t>
      </w:r>
      <w:r w:rsidR="00E9560F">
        <w:rPr>
          <w:lang w:val="da-DK"/>
        </w:rPr>
        <w:t xml:space="preserve">forhold </w:t>
      </w:r>
      <w:r w:rsidR="00A868F8">
        <w:rPr>
          <w:lang w:val="da-DK"/>
        </w:rPr>
        <w:t>ud fra gennemsnit af publicerede nedbrydningskonstanter. Da vi antager, at løv og rødder indeholder alle tre af de ovennævnte puljer, kan de</w:t>
      </w:r>
      <w:r w:rsidR="00327F81">
        <w:rPr>
          <w:lang w:val="da-DK"/>
        </w:rPr>
        <w:t>t</w:t>
      </w:r>
      <w:r w:rsidR="00A868F8">
        <w:rPr>
          <w:lang w:val="da-DK"/>
        </w:rPr>
        <w:t xml:space="preserve"> eksponentielle henfald beskrives som:</w:t>
      </w:r>
    </w:p>
    <w:p w14:paraId="4AB472DC" w14:textId="5AAD795A" w:rsidR="00A868F8" w:rsidRDefault="00A868F8">
      <w:pPr>
        <w:rPr>
          <w:lang w:val="da-DK"/>
        </w:rPr>
      </w:pPr>
    </w:p>
    <w:p w14:paraId="2DF0FC02" w14:textId="77777777" w:rsidR="005F367A" w:rsidRDefault="00A868F8">
      <w:pPr>
        <w:rPr>
          <w:lang w:val="de-DE"/>
        </w:rPr>
      </w:pPr>
      <w:r>
        <w:rPr>
          <w:lang w:val="da-DK"/>
        </w:rPr>
        <w:tab/>
      </w:r>
      <w:r w:rsidR="00FC2654">
        <w:rPr>
          <w:lang w:val="da-DK"/>
        </w:rPr>
        <w:tab/>
      </w:r>
      <w:r w:rsidR="00AD2331">
        <w:rPr>
          <w:lang w:val="da-DK"/>
        </w:rPr>
        <w:tab/>
      </w:r>
      <w:proofErr w:type="spellStart"/>
      <w:r w:rsidRPr="00FC2654">
        <w:rPr>
          <w:lang w:val="de-DE"/>
        </w:rPr>
        <w:t>M</w:t>
      </w:r>
      <w:r w:rsidRPr="00FC2654">
        <w:rPr>
          <w:vertAlign w:val="subscript"/>
          <w:lang w:val="de-DE"/>
        </w:rPr>
        <w:t>t</w:t>
      </w:r>
      <w:proofErr w:type="spellEnd"/>
      <w:r w:rsidRPr="00FC2654">
        <w:rPr>
          <w:lang w:val="de-DE"/>
        </w:rPr>
        <w:t xml:space="preserve"> = M</w:t>
      </w:r>
      <w:r w:rsidRPr="00FC2654">
        <w:rPr>
          <w:vertAlign w:val="subscript"/>
          <w:lang w:val="de-DE"/>
        </w:rPr>
        <w:t>1</w:t>
      </w:r>
      <w:r w:rsidRPr="00FC2654">
        <w:rPr>
          <w:lang w:val="de-DE"/>
        </w:rPr>
        <w:t xml:space="preserve"> </w:t>
      </w:r>
      <w:proofErr w:type="spellStart"/>
      <w:r w:rsidRPr="00FC2654">
        <w:rPr>
          <w:lang w:val="de-DE"/>
        </w:rPr>
        <w:t>exp</w:t>
      </w:r>
      <w:proofErr w:type="spellEnd"/>
      <w:r w:rsidRPr="00FC2654">
        <w:rPr>
          <w:lang w:val="de-DE"/>
        </w:rPr>
        <w:t>(-k</w:t>
      </w:r>
      <w:r w:rsidRPr="00FC2654">
        <w:rPr>
          <w:vertAlign w:val="subscript"/>
          <w:lang w:val="de-DE"/>
        </w:rPr>
        <w:t>1</w:t>
      </w:r>
      <w:r w:rsidRPr="00FC2654">
        <w:rPr>
          <w:lang w:val="de-DE"/>
        </w:rPr>
        <w:t>t) + M</w:t>
      </w:r>
      <w:r w:rsidRPr="00FC2654">
        <w:rPr>
          <w:vertAlign w:val="subscript"/>
          <w:lang w:val="de-DE"/>
        </w:rPr>
        <w:t>2</w:t>
      </w:r>
      <w:r w:rsidRPr="00FC2654">
        <w:rPr>
          <w:lang w:val="de-DE"/>
        </w:rPr>
        <w:t xml:space="preserve"> </w:t>
      </w:r>
      <w:proofErr w:type="spellStart"/>
      <w:r w:rsidRPr="00FC2654">
        <w:rPr>
          <w:lang w:val="de-DE"/>
        </w:rPr>
        <w:t>exp</w:t>
      </w:r>
      <w:proofErr w:type="spellEnd"/>
      <w:r w:rsidRPr="00FC2654">
        <w:rPr>
          <w:lang w:val="de-DE"/>
        </w:rPr>
        <w:t>(-k</w:t>
      </w:r>
      <w:r w:rsidRPr="00FC2654">
        <w:rPr>
          <w:vertAlign w:val="subscript"/>
          <w:lang w:val="de-DE"/>
        </w:rPr>
        <w:t>2</w:t>
      </w:r>
      <w:r w:rsidRPr="00FC2654">
        <w:rPr>
          <w:lang w:val="de-DE"/>
        </w:rPr>
        <w:t>t) + M</w:t>
      </w:r>
      <w:r w:rsidRPr="00FC2654">
        <w:rPr>
          <w:vertAlign w:val="subscript"/>
          <w:lang w:val="de-DE"/>
        </w:rPr>
        <w:t>3</w:t>
      </w:r>
      <w:r w:rsidRPr="00FC2654">
        <w:rPr>
          <w:lang w:val="de-DE"/>
        </w:rPr>
        <w:t xml:space="preserve"> </w:t>
      </w:r>
      <w:proofErr w:type="spellStart"/>
      <w:r w:rsidRPr="00FC2654">
        <w:rPr>
          <w:lang w:val="de-DE"/>
        </w:rPr>
        <w:t>exp</w:t>
      </w:r>
      <w:proofErr w:type="spellEnd"/>
      <w:r w:rsidRPr="00FC2654">
        <w:rPr>
          <w:lang w:val="de-DE"/>
        </w:rPr>
        <w:t>(-</w:t>
      </w:r>
      <w:r w:rsidR="00FC2654" w:rsidRPr="00FC2654">
        <w:rPr>
          <w:lang w:val="de-DE"/>
        </w:rPr>
        <w:t>k</w:t>
      </w:r>
      <w:r w:rsidR="00FC2654" w:rsidRPr="00FC2654">
        <w:rPr>
          <w:vertAlign w:val="subscript"/>
          <w:lang w:val="de-DE"/>
        </w:rPr>
        <w:t>3</w:t>
      </w:r>
      <w:r w:rsidR="00FC2654" w:rsidRPr="00FC2654">
        <w:rPr>
          <w:lang w:val="de-DE"/>
        </w:rPr>
        <w:t>t)</w:t>
      </w:r>
      <w:r w:rsidRPr="00FC2654">
        <w:rPr>
          <w:lang w:val="de-DE"/>
        </w:rPr>
        <w:t xml:space="preserve">  </w:t>
      </w:r>
    </w:p>
    <w:p w14:paraId="629FC87B" w14:textId="77777777" w:rsidR="005F367A" w:rsidRDefault="005F367A">
      <w:pPr>
        <w:rPr>
          <w:lang w:val="de-DE"/>
        </w:rPr>
      </w:pPr>
    </w:p>
    <w:p w14:paraId="1C918397" w14:textId="1100B155" w:rsidR="00C523B6" w:rsidRDefault="005F367A">
      <w:pPr>
        <w:rPr>
          <w:lang w:val="de-DE"/>
        </w:rPr>
      </w:pPr>
      <w:r w:rsidRPr="00FC2654">
        <w:rPr>
          <w:lang w:val="da-DK"/>
        </w:rPr>
        <w:t>Hvor M</w:t>
      </w:r>
      <w:r w:rsidRPr="00FC2654">
        <w:rPr>
          <w:vertAlign w:val="subscript"/>
          <w:lang w:val="da-DK"/>
        </w:rPr>
        <w:t>t</w:t>
      </w:r>
      <w:r w:rsidRPr="00FC2654">
        <w:rPr>
          <w:lang w:val="da-DK"/>
        </w:rPr>
        <w:t xml:space="preserve"> er den samlede p</w:t>
      </w:r>
      <w:r>
        <w:rPr>
          <w:lang w:val="da-DK"/>
        </w:rPr>
        <w:t>ulje af organisk materiale til tiden t. M</w:t>
      </w:r>
      <w:r>
        <w:rPr>
          <w:vertAlign w:val="subscript"/>
          <w:lang w:val="da-DK"/>
        </w:rPr>
        <w:t>1</w:t>
      </w:r>
      <w:r>
        <w:rPr>
          <w:lang w:val="da-DK"/>
        </w:rPr>
        <w:t>, M</w:t>
      </w:r>
      <w:r>
        <w:rPr>
          <w:vertAlign w:val="subscript"/>
          <w:lang w:val="da-DK"/>
        </w:rPr>
        <w:t>2</w:t>
      </w:r>
      <w:r>
        <w:rPr>
          <w:lang w:val="da-DK"/>
        </w:rPr>
        <w:t xml:space="preserve"> og M</w:t>
      </w:r>
      <w:r>
        <w:rPr>
          <w:vertAlign w:val="subscript"/>
          <w:lang w:val="da-DK"/>
        </w:rPr>
        <w:t>3</w:t>
      </w:r>
      <w:r>
        <w:rPr>
          <w:lang w:val="da-DK"/>
        </w:rPr>
        <w:t xml:space="preserve"> er startpuljen af let, mellem og svært nedbrydeligt materiale. I vores scenarie er summen af disse tre 100 %.</w:t>
      </w:r>
    </w:p>
    <w:p w14:paraId="50E9E6FD" w14:textId="20C419F9" w:rsidR="006B1697" w:rsidRDefault="006B1697">
      <w:pPr>
        <w:rPr>
          <w:lang w:val="de-DE"/>
        </w:rPr>
      </w:pPr>
      <w:r>
        <w:rPr>
          <w:lang w:val="da-DK"/>
        </w:rPr>
        <w:t>Nedbrydningskonstanterne for de tre puljer er k</w:t>
      </w:r>
      <w:r>
        <w:rPr>
          <w:vertAlign w:val="subscript"/>
          <w:lang w:val="da-DK"/>
        </w:rPr>
        <w:t>1</w:t>
      </w:r>
      <w:r>
        <w:rPr>
          <w:lang w:val="da-DK"/>
        </w:rPr>
        <w:t>, k</w:t>
      </w:r>
      <w:r>
        <w:rPr>
          <w:vertAlign w:val="subscript"/>
          <w:lang w:val="da-DK"/>
        </w:rPr>
        <w:t>2</w:t>
      </w:r>
      <w:r>
        <w:rPr>
          <w:lang w:val="da-DK"/>
        </w:rPr>
        <w:t xml:space="preserve"> og k</w:t>
      </w:r>
      <w:r>
        <w:rPr>
          <w:vertAlign w:val="subscript"/>
          <w:lang w:val="da-DK"/>
        </w:rPr>
        <w:t>3</w:t>
      </w:r>
      <w:r>
        <w:rPr>
          <w:lang w:val="da-DK"/>
        </w:rPr>
        <w:t>. De anvendte værdier for puljerne og k</w:t>
      </w:r>
      <w:r>
        <w:rPr>
          <w:vertAlign w:val="subscript"/>
          <w:lang w:val="da-DK"/>
        </w:rPr>
        <w:t>1</w:t>
      </w:r>
      <w:r>
        <w:rPr>
          <w:lang w:val="da-DK"/>
        </w:rPr>
        <w:t xml:space="preserve"> med og uden ilt er baseret på et gennemsnit af publicerede resultater (se tabel). Værdier for k</w:t>
      </w:r>
      <w:r>
        <w:rPr>
          <w:vertAlign w:val="subscript"/>
          <w:lang w:val="da-DK"/>
        </w:rPr>
        <w:t>2</w:t>
      </w:r>
      <w:r>
        <w:rPr>
          <w:lang w:val="da-DK"/>
        </w:rPr>
        <w:t xml:space="preserve"> er sat til 10 % af k</w:t>
      </w:r>
      <w:r>
        <w:rPr>
          <w:vertAlign w:val="subscript"/>
          <w:lang w:val="da-DK"/>
        </w:rPr>
        <w:t>1</w:t>
      </w:r>
      <w:r>
        <w:rPr>
          <w:lang w:val="da-DK"/>
        </w:rPr>
        <w:t xml:space="preserve"> og k</w:t>
      </w:r>
      <w:r>
        <w:rPr>
          <w:vertAlign w:val="subscript"/>
          <w:lang w:val="da-DK"/>
        </w:rPr>
        <w:t>3</w:t>
      </w:r>
      <w:r>
        <w:rPr>
          <w:lang w:val="da-DK"/>
        </w:rPr>
        <w:t xml:space="preserve"> som 10 % af k</w:t>
      </w:r>
      <w:r>
        <w:rPr>
          <w:vertAlign w:val="subscript"/>
          <w:lang w:val="da-DK"/>
        </w:rPr>
        <w:t>2</w:t>
      </w:r>
      <w:r>
        <w:rPr>
          <w:lang w:val="da-DK"/>
        </w:rPr>
        <w:t>.</w:t>
      </w:r>
    </w:p>
    <w:p w14:paraId="524CF62D" w14:textId="77777777" w:rsidR="00B82B4E" w:rsidRDefault="00B82B4E" w:rsidP="00B82B4E">
      <w:pPr>
        <w:rPr>
          <w:lang w:val="da-DK"/>
        </w:rPr>
      </w:pPr>
      <w:r>
        <w:rPr>
          <w:lang w:val="da-DK"/>
        </w:rPr>
        <w:t>Dette er baseret på et gennemsnit af publicerede forskelle mellem k</w:t>
      </w:r>
      <w:r>
        <w:rPr>
          <w:vertAlign w:val="subscript"/>
          <w:lang w:val="da-DK"/>
        </w:rPr>
        <w:t>1</w:t>
      </w:r>
      <w:r>
        <w:rPr>
          <w:lang w:val="da-DK"/>
        </w:rPr>
        <w:t xml:space="preserve"> og k</w:t>
      </w:r>
      <w:r>
        <w:rPr>
          <w:vertAlign w:val="subscript"/>
          <w:lang w:val="da-DK"/>
        </w:rPr>
        <w:t>2</w:t>
      </w:r>
      <w:r>
        <w:rPr>
          <w:lang w:val="da-DK"/>
        </w:rPr>
        <w:t xml:space="preserve"> for en række organiske materialer. Det samme forhold er her benyttet for forskellen mellem k</w:t>
      </w:r>
      <w:r>
        <w:rPr>
          <w:vertAlign w:val="subscript"/>
          <w:lang w:val="da-DK"/>
        </w:rPr>
        <w:t>2</w:t>
      </w:r>
      <w:r>
        <w:rPr>
          <w:lang w:val="da-DK"/>
        </w:rPr>
        <w:t xml:space="preserve"> og k</w:t>
      </w:r>
      <w:r>
        <w:rPr>
          <w:vertAlign w:val="subscript"/>
          <w:lang w:val="da-DK"/>
        </w:rPr>
        <w:t>3</w:t>
      </w:r>
      <w:r>
        <w:rPr>
          <w:lang w:val="da-DK"/>
        </w:rPr>
        <w:t>, om end ingen studier har været tilstrækkelige lange til at kunne bekræfte dette.</w:t>
      </w:r>
    </w:p>
    <w:p w14:paraId="364E62F3" w14:textId="77777777" w:rsidR="006B1697" w:rsidRPr="00B82B4E" w:rsidRDefault="006B1697">
      <w:pPr>
        <w:rPr>
          <w:lang w:val="da-DK"/>
        </w:rPr>
      </w:pPr>
    </w:p>
    <w:p w14:paraId="5867C1CB" w14:textId="6D8CFC07" w:rsidR="00844A15" w:rsidRDefault="00E9560F">
      <w:pPr>
        <w:rPr>
          <w:lang w:val="da-DK"/>
        </w:rPr>
      </w:pPr>
      <w:r>
        <w:rPr>
          <w:noProof/>
          <w:lang w:val="da-DK"/>
          <w14:ligatures w14:val="standardContextual"/>
        </w:rPr>
        <w:lastRenderedPageBreak/>
        <mc:AlternateContent>
          <mc:Choice Requires="wps">
            <w:drawing>
              <wp:anchor distT="0" distB="0" distL="114300" distR="114300" simplePos="0" relativeHeight="251659264" behindDoc="0" locked="0" layoutInCell="1" allowOverlap="1" wp14:anchorId="05BA80A8" wp14:editId="4EC4B93E">
                <wp:simplePos x="0" y="0"/>
                <wp:positionH relativeFrom="margin">
                  <wp:posOffset>-14605</wp:posOffset>
                </wp:positionH>
                <wp:positionV relativeFrom="paragraph">
                  <wp:posOffset>13970</wp:posOffset>
                </wp:positionV>
                <wp:extent cx="5648325" cy="2047875"/>
                <wp:effectExtent l="0" t="0" r="9525" b="9525"/>
                <wp:wrapSquare wrapText="bothSides"/>
                <wp:docPr id="1950652399" name="Text Box 1"/>
                <wp:cNvGraphicFramePr/>
                <a:graphic xmlns:a="http://schemas.openxmlformats.org/drawingml/2006/main">
                  <a:graphicData uri="http://schemas.microsoft.com/office/word/2010/wordprocessingShape">
                    <wps:wsp>
                      <wps:cNvSpPr txBox="1"/>
                      <wps:spPr>
                        <a:xfrm>
                          <a:off x="0" y="0"/>
                          <a:ext cx="5648325" cy="2047875"/>
                        </a:xfrm>
                        <a:prstGeom prst="rect">
                          <a:avLst/>
                        </a:prstGeom>
                        <a:solidFill>
                          <a:schemeClr val="lt1"/>
                        </a:solidFill>
                        <a:ln w="6350">
                          <a:noFill/>
                        </a:ln>
                      </wps:spPr>
                      <wps:txbx>
                        <w:txbxContent>
                          <w:tbl>
                            <w:tblPr>
                              <w:tblStyle w:val="TableGrid"/>
                              <w:tblW w:w="8642" w:type="dxa"/>
                              <w:tblInd w:w="-5" w:type="dxa"/>
                              <w:tblLook w:val="04A0" w:firstRow="1" w:lastRow="0" w:firstColumn="1" w:lastColumn="0" w:noHBand="0" w:noVBand="1"/>
                            </w:tblPr>
                            <w:tblGrid>
                              <w:gridCol w:w="1215"/>
                              <w:gridCol w:w="793"/>
                              <w:gridCol w:w="794"/>
                              <w:gridCol w:w="794"/>
                              <w:gridCol w:w="652"/>
                              <w:gridCol w:w="709"/>
                              <w:gridCol w:w="708"/>
                              <w:gridCol w:w="709"/>
                              <w:gridCol w:w="709"/>
                              <w:gridCol w:w="709"/>
                              <w:gridCol w:w="850"/>
                            </w:tblGrid>
                            <w:tr w:rsidR="00B82B4E" w14:paraId="7D421E93" w14:textId="77777777" w:rsidTr="00B82B4E">
                              <w:tc>
                                <w:tcPr>
                                  <w:tcW w:w="1215" w:type="dxa"/>
                                </w:tcPr>
                                <w:p w14:paraId="2AB8460F" w14:textId="77777777" w:rsidR="00B82B4E" w:rsidRPr="00634584" w:rsidRDefault="00B82B4E" w:rsidP="00B82B4E">
                                  <w:pPr>
                                    <w:rPr>
                                      <w:lang w:val="de-DE"/>
                                    </w:rPr>
                                  </w:pPr>
                                </w:p>
                              </w:tc>
                              <w:tc>
                                <w:tcPr>
                                  <w:tcW w:w="793" w:type="dxa"/>
                                </w:tcPr>
                                <w:p w14:paraId="7A647E98" w14:textId="77777777" w:rsidR="00B82B4E" w:rsidRPr="00653981" w:rsidRDefault="00B82B4E" w:rsidP="00B82B4E">
                                  <w:pPr>
                                    <w:jc w:val="center"/>
                                  </w:pPr>
                                  <w:r>
                                    <w:t>M</w:t>
                                  </w:r>
                                  <w:r>
                                    <w:rPr>
                                      <w:vertAlign w:val="subscript"/>
                                    </w:rPr>
                                    <w:t>1</w:t>
                                  </w:r>
                                </w:p>
                              </w:tc>
                              <w:tc>
                                <w:tcPr>
                                  <w:tcW w:w="794" w:type="dxa"/>
                                </w:tcPr>
                                <w:p w14:paraId="7C59828E" w14:textId="77777777" w:rsidR="00B82B4E" w:rsidRPr="00653981" w:rsidRDefault="00B82B4E" w:rsidP="00B82B4E">
                                  <w:pPr>
                                    <w:jc w:val="center"/>
                                  </w:pPr>
                                  <w:r>
                                    <w:t>M</w:t>
                                  </w:r>
                                  <w:r>
                                    <w:rPr>
                                      <w:vertAlign w:val="subscript"/>
                                    </w:rPr>
                                    <w:t>2</w:t>
                                  </w:r>
                                </w:p>
                              </w:tc>
                              <w:tc>
                                <w:tcPr>
                                  <w:tcW w:w="794" w:type="dxa"/>
                                </w:tcPr>
                                <w:p w14:paraId="10F26CD0" w14:textId="77777777" w:rsidR="00B82B4E" w:rsidRPr="00653981" w:rsidRDefault="00B82B4E" w:rsidP="00B82B4E">
                                  <w:pPr>
                                    <w:jc w:val="center"/>
                                  </w:pPr>
                                  <w:r>
                                    <w:t>M</w:t>
                                  </w:r>
                                  <w:r>
                                    <w:rPr>
                                      <w:vertAlign w:val="subscript"/>
                                    </w:rPr>
                                    <w:t>2</w:t>
                                  </w:r>
                                </w:p>
                              </w:tc>
                              <w:tc>
                                <w:tcPr>
                                  <w:tcW w:w="1361" w:type="dxa"/>
                                  <w:gridSpan w:val="2"/>
                                </w:tcPr>
                                <w:p w14:paraId="3F451857" w14:textId="77777777" w:rsidR="00B82B4E" w:rsidRDefault="00B82B4E" w:rsidP="00B82B4E">
                                  <w:pPr>
                                    <w:jc w:val="center"/>
                                  </w:pPr>
                                  <w:r>
                                    <w:t>k</w:t>
                                  </w:r>
                                  <w:r>
                                    <w:rPr>
                                      <w:vertAlign w:val="subscript"/>
                                    </w:rPr>
                                    <w:t>1</w:t>
                                  </w:r>
                                </w:p>
                              </w:tc>
                              <w:tc>
                                <w:tcPr>
                                  <w:tcW w:w="1417" w:type="dxa"/>
                                  <w:gridSpan w:val="2"/>
                                </w:tcPr>
                                <w:p w14:paraId="58C3A4F6" w14:textId="77777777" w:rsidR="00B82B4E" w:rsidRDefault="00B82B4E" w:rsidP="00B82B4E">
                                  <w:pPr>
                                    <w:jc w:val="center"/>
                                  </w:pPr>
                                  <w:r>
                                    <w:t>k</w:t>
                                  </w:r>
                                  <w:r>
                                    <w:rPr>
                                      <w:vertAlign w:val="subscript"/>
                                    </w:rPr>
                                    <w:t>2</w:t>
                                  </w:r>
                                </w:p>
                              </w:tc>
                              <w:tc>
                                <w:tcPr>
                                  <w:tcW w:w="1418" w:type="dxa"/>
                                  <w:gridSpan w:val="2"/>
                                </w:tcPr>
                                <w:p w14:paraId="649C45A9" w14:textId="77777777" w:rsidR="00B82B4E" w:rsidRDefault="00B82B4E" w:rsidP="00B82B4E">
                                  <w:pPr>
                                    <w:jc w:val="center"/>
                                  </w:pPr>
                                  <w:r>
                                    <w:t>k</w:t>
                                  </w:r>
                                  <w:r>
                                    <w:rPr>
                                      <w:vertAlign w:val="subscript"/>
                                    </w:rPr>
                                    <w:t>3</w:t>
                                  </w:r>
                                </w:p>
                              </w:tc>
                              <w:tc>
                                <w:tcPr>
                                  <w:tcW w:w="850" w:type="dxa"/>
                                </w:tcPr>
                                <w:p w14:paraId="5A294B7F" w14:textId="77777777" w:rsidR="00B82B4E" w:rsidRDefault="00B82B4E" w:rsidP="00B82B4E">
                                  <w:pPr>
                                    <w:jc w:val="center"/>
                                  </w:pPr>
                                  <w:r>
                                    <w:t>temp</w:t>
                                  </w:r>
                                </w:p>
                              </w:tc>
                            </w:tr>
                            <w:tr w:rsidR="00B82B4E" w14:paraId="0E371846" w14:textId="77777777" w:rsidTr="00B82B4E">
                              <w:tc>
                                <w:tcPr>
                                  <w:tcW w:w="1215" w:type="dxa"/>
                                </w:tcPr>
                                <w:p w14:paraId="6C9BECA1" w14:textId="77777777" w:rsidR="00B82B4E" w:rsidRDefault="00B82B4E" w:rsidP="00B82B4E"/>
                              </w:tc>
                              <w:tc>
                                <w:tcPr>
                                  <w:tcW w:w="793" w:type="dxa"/>
                                </w:tcPr>
                                <w:p w14:paraId="34D1C6D0" w14:textId="77777777" w:rsidR="00B82B4E" w:rsidRDefault="00B82B4E" w:rsidP="00B82B4E">
                                  <w:pPr>
                                    <w:jc w:val="center"/>
                                  </w:pPr>
                                  <w:r>
                                    <w:t>%</w:t>
                                  </w:r>
                                </w:p>
                              </w:tc>
                              <w:tc>
                                <w:tcPr>
                                  <w:tcW w:w="794" w:type="dxa"/>
                                </w:tcPr>
                                <w:p w14:paraId="6EC4E9CF" w14:textId="77777777" w:rsidR="00B82B4E" w:rsidRDefault="00B82B4E" w:rsidP="00B82B4E">
                                  <w:pPr>
                                    <w:jc w:val="center"/>
                                  </w:pPr>
                                  <w:r>
                                    <w:t>%</w:t>
                                  </w:r>
                                </w:p>
                              </w:tc>
                              <w:tc>
                                <w:tcPr>
                                  <w:tcW w:w="794" w:type="dxa"/>
                                </w:tcPr>
                                <w:p w14:paraId="134A98A6" w14:textId="77777777" w:rsidR="00B82B4E" w:rsidRDefault="00B82B4E" w:rsidP="00B82B4E">
                                  <w:pPr>
                                    <w:jc w:val="center"/>
                                  </w:pPr>
                                  <w:r>
                                    <w:t>%</w:t>
                                  </w:r>
                                </w:p>
                              </w:tc>
                              <w:tc>
                                <w:tcPr>
                                  <w:tcW w:w="1361" w:type="dxa"/>
                                  <w:gridSpan w:val="2"/>
                                </w:tcPr>
                                <w:p w14:paraId="2FCEC1E4" w14:textId="77777777" w:rsidR="00B82B4E" w:rsidRDefault="00B82B4E" w:rsidP="00B82B4E">
                                  <w:pPr>
                                    <w:jc w:val="center"/>
                                  </w:pPr>
                                  <w:r>
                                    <w:t xml:space="preserve">pr. </w:t>
                                  </w:r>
                                  <w:proofErr w:type="spellStart"/>
                                  <w:r>
                                    <w:t>år</w:t>
                                  </w:r>
                                  <w:proofErr w:type="spellEnd"/>
                                </w:p>
                              </w:tc>
                              <w:tc>
                                <w:tcPr>
                                  <w:tcW w:w="1417" w:type="dxa"/>
                                  <w:gridSpan w:val="2"/>
                                </w:tcPr>
                                <w:p w14:paraId="29F11A67" w14:textId="77777777" w:rsidR="00B82B4E" w:rsidRDefault="00B82B4E" w:rsidP="00B82B4E">
                                  <w:pPr>
                                    <w:jc w:val="center"/>
                                  </w:pPr>
                                  <w:r>
                                    <w:t xml:space="preserve">pr. </w:t>
                                  </w:r>
                                  <w:proofErr w:type="spellStart"/>
                                  <w:r>
                                    <w:t>år</w:t>
                                  </w:r>
                                  <w:proofErr w:type="spellEnd"/>
                                </w:p>
                              </w:tc>
                              <w:tc>
                                <w:tcPr>
                                  <w:tcW w:w="1418" w:type="dxa"/>
                                  <w:gridSpan w:val="2"/>
                                </w:tcPr>
                                <w:p w14:paraId="218E9B57" w14:textId="77777777" w:rsidR="00B82B4E" w:rsidRDefault="00B82B4E" w:rsidP="00B82B4E">
                                  <w:pPr>
                                    <w:jc w:val="center"/>
                                    <w:rPr>
                                      <w:rFonts w:cstheme="minorHAnsi"/>
                                    </w:rPr>
                                  </w:pPr>
                                  <w:r>
                                    <w:t xml:space="preserve">pr. </w:t>
                                  </w:r>
                                  <w:proofErr w:type="spellStart"/>
                                  <w:r>
                                    <w:t>år</w:t>
                                  </w:r>
                                  <w:proofErr w:type="spellEnd"/>
                                </w:p>
                              </w:tc>
                              <w:tc>
                                <w:tcPr>
                                  <w:tcW w:w="850" w:type="dxa"/>
                                </w:tcPr>
                                <w:p w14:paraId="76EA1BBD" w14:textId="77777777" w:rsidR="00B82B4E" w:rsidRDefault="00B82B4E" w:rsidP="00B82B4E">
                                  <w:pPr>
                                    <w:jc w:val="center"/>
                                  </w:pPr>
                                  <w:r>
                                    <w:rPr>
                                      <w:rFonts w:cstheme="minorHAnsi"/>
                                    </w:rPr>
                                    <w:t>°</w:t>
                                  </w:r>
                                  <w:r>
                                    <w:t>C</w:t>
                                  </w:r>
                                </w:p>
                              </w:tc>
                            </w:tr>
                            <w:tr w:rsidR="00B82B4E" w14:paraId="55E6398D" w14:textId="77777777" w:rsidTr="00B82B4E">
                              <w:tc>
                                <w:tcPr>
                                  <w:tcW w:w="1215" w:type="dxa"/>
                                </w:tcPr>
                                <w:p w14:paraId="72AAFD95" w14:textId="77777777" w:rsidR="00B82B4E" w:rsidRDefault="00B82B4E" w:rsidP="00B82B4E"/>
                              </w:tc>
                              <w:tc>
                                <w:tcPr>
                                  <w:tcW w:w="793" w:type="dxa"/>
                                </w:tcPr>
                                <w:p w14:paraId="24CF3A43" w14:textId="77777777" w:rsidR="00B82B4E" w:rsidRDefault="00B82B4E" w:rsidP="00B82B4E">
                                  <w:pPr>
                                    <w:jc w:val="center"/>
                                  </w:pPr>
                                </w:p>
                              </w:tc>
                              <w:tc>
                                <w:tcPr>
                                  <w:tcW w:w="794" w:type="dxa"/>
                                </w:tcPr>
                                <w:p w14:paraId="3CFADD01" w14:textId="77777777" w:rsidR="00B82B4E" w:rsidRDefault="00B82B4E" w:rsidP="00B82B4E">
                                  <w:pPr>
                                    <w:jc w:val="center"/>
                                  </w:pPr>
                                </w:p>
                              </w:tc>
                              <w:tc>
                                <w:tcPr>
                                  <w:tcW w:w="794" w:type="dxa"/>
                                </w:tcPr>
                                <w:p w14:paraId="7EFD3FD5" w14:textId="77777777" w:rsidR="00B82B4E" w:rsidRDefault="00B82B4E" w:rsidP="00B82B4E">
                                  <w:pPr>
                                    <w:jc w:val="center"/>
                                  </w:pPr>
                                </w:p>
                              </w:tc>
                              <w:tc>
                                <w:tcPr>
                                  <w:tcW w:w="652" w:type="dxa"/>
                                </w:tcPr>
                                <w:p w14:paraId="5486D1BA" w14:textId="77777777" w:rsidR="00B82B4E" w:rsidRDefault="00B82B4E" w:rsidP="00B82B4E">
                                  <w:pPr>
                                    <w:jc w:val="center"/>
                                  </w:pPr>
                                  <w:r>
                                    <w:t>+</w:t>
                                  </w:r>
                                  <w:proofErr w:type="spellStart"/>
                                  <w:r>
                                    <w:t>ilt</w:t>
                                  </w:r>
                                  <w:proofErr w:type="spellEnd"/>
                                </w:p>
                              </w:tc>
                              <w:tc>
                                <w:tcPr>
                                  <w:tcW w:w="709" w:type="dxa"/>
                                </w:tcPr>
                                <w:p w14:paraId="5328B671" w14:textId="77777777" w:rsidR="00B82B4E" w:rsidRDefault="00B82B4E" w:rsidP="00B82B4E">
                                  <w:pPr>
                                    <w:jc w:val="center"/>
                                  </w:pPr>
                                  <w:r>
                                    <w:t>-</w:t>
                                  </w:r>
                                  <w:proofErr w:type="spellStart"/>
                                  <w:r>
                                    <w:t>ilt</w:t>
                                  </w:r>
                                  <w:proofErr w:type="spellEnd"/>
                                </w:p>
                              </w:tc>
                              <w:tc>
                                <w:tcPr>
                                  <w:tcW w:w="708" w:type="dxa"/>
                                </w:tcPr>
                                <w:p w14:paraId="5BEC0024" w14:textId="77777777" w:rsidR="00B82B4E" w:rsidRDefault="00B82B4E" w:rsidP="00B82B4E">
                                  <w:pPr>
                                    <w:jc w:val="center"/>
                                  </w:pPr>
                                  <w:r>
                                    <w:t>+</w:t>
                                  </w:r>
                                  <w:proofErr w:type="spellStart"/>
                                  <w:r>
                                    <w:t>ilt</w:t>
                                  </w:r>
                                  <w:proofErr w:type="spellEnd"/>
                                </w:p>
                              </w:tc>
                              <w:tc>
                                <w:tcPr>
                                  <w:tcW w:w="709" w:type="dxa"/>
                                </w:tcPr>
                                <w:p w14:paraId="07CE3EEC" w14:textId="77777777" w:rsidR="00B82B4E" w:rsidRDefault="00B82B4E" w:rsidP="00B82B4E">
                                  <w:pPr>
                                    <w:jc w:val="center"/>
                                  </w:pPr>
                                  <w:r>
                                    <w:t>-</w:t>
                                  </w:r>
                                  <w:proofErr w:type="spellStart"/>
                                  <w:r>
                                    <w:t>ilt</w:t>
                                  </w:r>
                                  <w:proofErr w:type="spellEnd"/>
                                </w:p>
                              </w:tc>
                              <w:tc>
                                <w:tcPr>
                                  <w:tcW w:w="709" w:type="dxa"/>
                                </w:tcPr>
                                <w:p w14:paraId="0E508F0C" w14:textId="77777777" w:rsidR="00B82B4E" w:rsidRDefault="00B82B4E" w:rsidP="00B82B4E">
                                  <w:pPr>
                                    <w:jc w:val="center"/>
                                  </w:pPr>
                                  <w:r>
                                    <w:t>+</w:t>
                                  </w:r>
                                  <w:proofErr w:type="spellStart"/>
                                  <w:r>
                                    <w:t>ilt</w:t>
                                  </w:r>
                                  <w:proofErr w:type="spellEnd"/>
                                </w:p>
                              </w:tc>
                              <w:tc>
                                <w:tcPr>
                                  <w:tcW w:w="709" w:type="dxa"/>
                                </w:tcPr>
                                <w:p w14:paraId="438C7263" w14:textId="77777777" w:rsidR="00B82B4E" w:rsidRDefault="00B82B4E" w:rsidP="00B82B4E">
                                  <w:pPr>
                                    <w:jc w:val="center"/>
                                  </w:pPr>
                                  <w:r>
                                    <w:t>-</w:t>
                                  </w:r>
                                  <w:proofErr w:type="spellStart"/>
                                  <w:r>
                                    <w:t>ilt</w:t>
                                  </w:r>
                                  <w:proofErr w:type="spellEnd"/>
                                </w:p>
                              </w:tc>
                              <w:tc>
                                <w:tcPr>
                                  <w:tcW w:w="850" w:type="dxa"/>
                                </w:tcPr>
                                <w:p w14:paraId="7E0D0E30" w14:textId="77777777" w:rsidR="00B82B4E" w:rsidRDefault="00B82B4E" w:rsidP="00B82B4E">
                                  <w:pPr>
                                    <w:jc w:val="center"/>
                                  </w:pPr>
                                </w:p>
                              </w:tc>
                            </w:tr>
                            <w:tr w:rsidR="00B82B4E" w14:paraId="51DBECFA" w14:textId="77777777" w:rsidTr="00B82B4E">
                              <w:tc>
                                <w:tcPr>
                                  <w:tcW w:w="1215" w:type="dxa"/>
                                </w:tcPr>
                                <w:p w14:paraId="7C3AC8A3" w14:textId="77777777" w:rsidR="00B82B4E" w:rsidRDefault="00B82B4E" w:rsidP="00B82B4E">
                                  <w:r>
                                    <w:t>Mangrove</w:t>
                                  </w:r>
                                </w:p>
                              </w:tc>
                              <w:tc>
                                <w:tcPr>
                                  <w:tcW w:w="793" w:type="dxa"/>
                                </w:tcPr>
                                <w:p w14:paraId="762FFD10" w14:textId="77777777" w:rsidR="00B82B4E" w:rsidRDefault="00B82B4E" w:rsidP="00B82B4E">
                                  <w:pPr>
                                    <w:jc w:val="center"/>
                                  </w:pPr>
                                  <w:r>
                                    <w:t>47</w:t>
                                  </w:r>
                                </w:p>
                              </w:tc>
                              <w:tc>
                                <w:tcPr>
                                  <w:tcW w:w="794" w:type="dxa"/>
                                </w:tcPr>
                                <w:p w14:paraId="2A0C45BA" w14:textId="77777777" w:rsidR="00B82B4E" w:rsidRDefault="00B82B4E" w:rsidP="00B82B4E">
                                  <w:pPr>
                                    <w:jc w:val="center"/>
                                  </w:pPr>
                                  <w:r>
                                    <w:t>35</w:t>
                                  </w:r>
                                </w:p>
                              </w:tc>
                              <w:tc>
                                <w:tcPr>
                                  <w:tcW w:w="794" w:type="dxa"/>
                                </w:tcPr>
                                <w:p w14:paraId="33DBAE3D" w14:textId="77777777" w:rsidR="00B82B4E" w:rsidRDefault="00B82B4E" w:rsidP="00B82B4E">
                                  <w:pPr>
                                    <w:jc w:val="center"/>
                                  </w:pPr>
                                  <w:r>
                                    <w:t>18</w:t>
                                  </w:r>
                                </w:p>
                              </w:tc>
                              <w:tc>
                                <w:tcPr>
                                  <w:tcW w:w="652" w:type="dxa"/>
                                </w:tcPr>
                                <w:p w14:paraId="0DB82072" w14:textId="77777777" w:rsidR="00B82B4E" w:rsidRDefault="00B82B4E" w:rsidP="00B82B4E">
                                  <w:pPr>
                                    <w:jc w:val="center"/>
                                  </w:pPr>
                                  <w:r>
                                    <w:t>9,35</w:t>
                                  </w:r>
                                </w:p>
                              </w:tc>
                              <w:tc>
                                <w:tcPr>
                                  <w:tcW w:w="709" w:type="dxa"/>
                                </w:tcPr>
                                <w:p w14:paraId="6BC1776C" w14:textId="77777777" w:rsidR="00B82B4E" w:rsidRDefault="00B82B4E" w:rsidP="00B82B4E">
                                  <w:pPr>
                                    <w:jc w:val="center"/>
                                  </w:pPr>
                                  <w:r>
                                    <w:t>1,29</w:t>
                                  </w:r>
                                </w:p>
                              </w:tc>
                              <w:tc>
                                <w:tcPr>
                                  <w:tcW w:w="708" w:type="dxa"/>
                                </w:tcPr>
                                <w:p w14:paraId="780F6B68" w14:textId="77777777" w:rsidR="00B82B4E" w:rsidRDefault="00B82B4E" w:rsidP="00B82B4E">
                                  <w:pPr>
                                    <w:jc w:val="center"/>
                                  </w:pPr>
                                  <w:r>
                                    <w:t>0,94</w:t>
                                  </w:r>
                                </w:p>
                              </w:tc>
                              <w:tc>
                                <w:tcPr>
                                  <w:tcW w:w="709" w:type="dxa"/>
                                </w:tcPr>
                                <w:p w14:paraId="02987AAF" w14:textId="77777777" w:rsidR="00B82B4E" w:rsidRDefault="00B82B4E" w:rsidP="00B82B4E">
                                  <w:pPr>
                                    <w:jc w:val="center"/>
                                  </w:pPr>
                                  <w:r>
                                    <w:t>0,13</w:t>
                                  </w:r>
                                </w:p>
                              </w:tc>
                              <w:tc>
                                <w:tcPr>
                                  <w:tcW w:w="709" w:type="dxa"/>
                                </w:tcPr>
                                <w:p w14:paraId="2EA72F77" w14:textId="77777777" w:rsidR="00B82B4E" w:rsidRDefault="00B82B4E" w:rsidP="00B82B4E">
                                  <w:pPr>
                                    <w:jc w:val="center"/>
                                  </w:pPr>
                                  <w:r>
                                    <w:t>0,09</w:t>
                                  </w:r>
                                </w:p>
                              </w:tc>
                              <w:tc>
                                <w:tcPr>
                                  <w:tcW w:w="709" w:type="dxa"/>
                                </w:tcPr>
                                <w:p w14:paraId="5ED4C24C" w14:textId="77777777" w:rsidR="00B82B4E" w:rsidRDefault="00B82B4E" w:rsidP="00B82B4E">
                                  <w:pPr>
                                    <w:jc w:val="center"/>
                                  </w:pPr>
                                  <w:r>
                                    <w:t>0,01</w:t>
                                  </w:r>
                                </w:p>
                              </w:tc>
                              <w:tc>
                                <w:tcPr>
                                  <w:tcW w:w="850" w:type="dxa"/>
                                </w:tcPr>
                                <w:p w14:paraId="232EB4D4" w14:textId="77777777" w:rsidR="00B82B4E" w:rsidRDefault="00B82B4E" w:rsidP="00B82B4E">
                                  <w:pPr>
                                    <w:jc w:val="center"/>
                                  </w:pPr>
                                  <w:r>
                                    <w:t>25-30</w:t>
                                  </w:r>
                                </w:p>
                              </w:tc>
                            </w:tr>
                            <w:tr w:rsidR="00B82B4E" w14:paraId="6DD53552" w14:textId="77777777" w:rsidTr="00B82B4E">
                              <w:tc>
                                <w:tcPr>
                                  <w:tcW w:w="1215" w:type="dxa"/>
                                </w:tcPr>
                                <w:p w14:paraId="7D1F02FD" w14:textId="77777777" w:rsidR="00B82B4E" w:rsidRDefault="00B82B4E" w:rsidP="00B82B4E">
                                  <w:proofErr w:type="spellStart"/>
                                  <w:r>
                                    <w:t>Vadegræs</w:t>
                                  </w:r>
                                  <w:proofErr w:type="spellEnd"/>
                                </w:p>
                              </w:tc>
                              <w:tc>
                                <w:tcPr>
                                  <w:tcW w:w="793" w:type="dxa"/>
                                </w:tcPr>
                                <w:p w14:paraId="29C2B1C0" w14:textId="77777777" w:rsidR="00B82B4E" w:rsidRDefault="00B82B4E" w:rsidP="00B82B4E">
                                  <w:pPr>
                                    <w:jc w:val="center"/>
                                  </w:pPr>
                                  <w:r>
                                    <w:t>37</w:t>
                                  </w:r>
                                </w:p>
                              </w:tc>
                              <w:tc>
                                <w:tcPr>
                                  <w:tcW w:w="794" w:type="dxa"/>
                                </w:tcPr>
                                <w:p w14:paraId="2D29E6BF" w14:textId="77777777" w:rsidR="00B82B4E" w:rsidRDefault="00B82B4E" w:rsidP="00B82B4E">
                                  <w:pPr>
                                    <w:jc w:val="center"/>
                                  </w:pPr>
                                  <w:r>
                                    <w:t>47</w:t>
                                  </w:r>
                                </w:p>
                              </w:tc>
                              <w:tc>
                                <w:tcPr>
                                  <w:tcW w:w="794" w:type="dxa"/>
                                </w:tcPr>
                                <w:p w14:paraId="3B85F89E" w14:textId="77777777" w:rsidR="00B82B4E" w:rsidRDefault="00B82B4E" w:rsidP="00B82B4E">
                                  <w:pPr>
                                    <w:jc w:val="center"/>
                                  </w:pPr>
                                  <w:r>
                                    <w:t>16</w:t>
                                  </w:r>
                                </w:p>
                              </w:tc>
                              <w:tc>
                                <w:tcPr>
                                  <w:tcW w:w="652" w:type="dxa"/>
                                </w:tcPr>
                                <w:p w14:paraId="1D9F86F7" w14:textId="77777777" w:rsidR="00B82B4E" w:rsidRDefault="00B82B4E" w:rsidP="00B82B4E">
                                  <w:pPr>
                                    <w:jc w:val="center"/>
                                  </w:pPr>
                                  <w:r>
                                    <w:t>1,49</w:t>
                                  </w:r>
                                </w:p>
                              </w:tc>
                              <w:tc>
                                <w:tcPr>
                                  <w:tcW w:w="709" w:type="dxa"/>
                                </w:tcPr>
                                <w:p w14:paraId="0C0962BD" w14:textId="77777777" w:rsidR="00B82B4E" w:rsidRDefault="00B82B4E" w:rsidP="00B82B4E">
                                  <w:pPr>
                                    <w:jc w:val="center"/>
                                  </w:pPr>
                                  <w:r>
                                    <w:t>0,87</w:t>
                                  </w:r>
                                </w:p>
                              </w:tc>
                              <w:tc>
                                <w:tcPr>
                                  <w:tcW w:w="708" w:type="dxa"/>
                                </w:tcPr>
                                <w:p w14:paraId="5F1D9831" w14:textId="77777777" w:rsidR="00B82B4E" w:rsidRDefault="00B82B4E" w:rsidP="00B82B4E">
                                  <w:pPr>
                                    <w:jc w:val="center"/>
                                  </w:pPr>
                                  <w:r>
                                    <w:t>0,15</w:t>
                                  </w:r>
                                </w:p>
                              </w:tc>
                              <w:tc>
                                <w:tcPr>
                                  <w:tcW w:w="709" w:type="dxa"/>
                                </w:tcPr>
                                <w:p w14:paraId="0D647E19" w14:textId="77777777" w:rsidR="00B82B4E" w:rsidRDefault="00B82B4E" w:rsidP="00B82B4E">
                                  <w:pPr>
                                    <w:jc w:val="center"/>
                                  </w:pPr>
                                  <w:r>
                                    <w:t>0,09</w:t>
                                  </w:r>
                                </w:p>
                              </w:tc>
                              <w:tc>
                                <w:tcPr>
                                  <w:tcW w:w="709" w:type="dxa"/>
                                </w:tcPr>
                                <w:p w14:paraId="634646F1" w14:textId="77777777" w:rsidR="00B82B4E" w:rsidRDefault="00B82B4E" w:rsidP="00B82B4E">
                                  <w:pPr>
                                    <w:jc w:val="center"/>
                                  </w:pPr>
                                  <w:r>
                                    <w:t>0,02</w:t>
                                  </w:r>
                                </w:p>
                              </w:tc>
                              <w:tc>
                                <w:tcPr>
                                  <w:tcW w:w="709" w:type="dxa"/>
                                </w:tcPr>
                                <w:p w14:paraId="1A1C7ECB" w14:textId="77777777" w:rsidR="00B82B4E" w:rsidRDefault="00B82B4E" w:rsidP="00B82B4E">
                                  <w:pPr>
                                    <w:jc w:val="center"/>
                                  </w:pPr>
                                  <w:r>
                                    <w:t>0,01</w:t>
                                  </w:r>
                                </w:p>
                              </w:tc>
                              <w:tc>
                                <w:tcPr>
                                  <w:tcW w:w="850" w:type="dxa"/>
                                </w:tcPr>
                                <w:p w14:paraId="5238F328" w14:textId="77777777" w:rsidR="00B82B4E" w:rsidRDefault="00B82B4E" w:rsidP="00B82B4E">
                                  <w:pPr>
                                    <w:jc w:val="center"/>
                                  </w:pPr>
                                  <w:r>
                                    <w:t>15-25</w:t>
                                  </w:r>
                                </w:p>
                              </w:tc>
                            </w:tr>
                            <w:tr w:rsidR="00B82B4E" w14:paraId="752E3112" w14:textId="77777777" w:rsidTr="00B82B4E">
                              <w:tc>
                                <w:tcPr>
                                  <w:tcW w:w="1215" w:type="dxa"/>
                                </w:tcPr>
                                <w:p w14:paraId="276B8B4B" w14:textId="77777777" w:rsidR="00B82B4E" w:rsidRDefault="00B82B4E" w:rsidP="00B82B4E">
                                  <w:proofErr w:type="spellStart"/>
                                  <w:r>
                                    <w:t>Ålegræs</w:t>
                                  </w:r>
                                  <w:proofErr w:type="spellEnd"/>
                                </w:p>
                              </w:tc>
                              <w:tc>
                                <w:tcPr>
                                  <w:tcW w:w="793" w:type="dxa"/>
                                </w:tcPr>
                                <w:p w14:paraId="63CB8380" w14:textId="77777777" w:rsidR="00B82B4E" w:rsidRDefault="00B82B4E" w:rsidP="00B82B4E">
                                  <w:pPr>
                                    <w:jc w:val="center"/>
                                  </w:pPr>
                                  <w:r>
                                    <w:t>52</w:t>
                                  </w:r>
                                </w:p>
                              </w:tc>
                              <w:tc>
                                <w:tcPr>
                                  <w:tcW w:w="794" w:type="dxa"/>
                                </w:tcPr>
                                <w:p w14:paraId="1180BBBD" w14:textId="77777777" w:rsidR="00B82B4E" w:rsidRDefault="00B82B4E" w:rsidP="00B82B4E">
                                  <w:pPr>
                                    <w:jc w:val="center"/>
                                  </w:pPr>
                                  <w:r>
                                    <w:t>42</w:t>
                                  </w:r>
                                </w:p>
                              </w:tc>
                              <w:tc>
                                <w:tcPr>
                                  <w:tcW w:w="794" w:type="dxa"/>
                                </w:tcPr>
                                <w:p w14:paraId="12AF0D44" w14:textId="77777777" w:rsidR="00B82B4E" w:rsidRDefault="00B82B4E" w:rsidP="00B82B4E">
                                  <w:pPr>
                                    <w:jc w:val="center"/>
                                  </w:pPr>
                                  <w:r>
                                    <w:t>6</w:t>
                                  </w:r>
                                </w:p>
                              </w:tc>
                              <w:tc>
                                <w:tcPr>
                                  <w:tcW w:w="652" w:type="dxa"/>
                                </w:tcPr>
                                <w:p w14:paraId="609CA7BE" w14:textId="77777777" w:rsidR="00B82B4E" w:rsidRDefault="00B82B4E" w:rsidP="00B82B4E">
                                  <w:pPr>
                                    <w:jc w:val="center"/>
                                  </w:pPr>
                                  <w:r>
                                    <w:t>3,25</w:t>
                                  </w:r>
                                </w:p>
                              </w:tc>
                              <w:tc>
                                <w:tcPr>
                                  <w:tcW w:w="709" w:type="dxa"/>
                                </w:tcPr>
                                <w:p w14:paraId="74DC0D25" w14:textId="77777777" w:rsidR="00B82B4E" w:rsidRDefault="00B82B4E" w:rsidP="00B82B4E">
                                  <w:pPr>
                                    <w:jc w:val="center"/>
                                  </w:pPr>
                                  <w:r>
                                    <w:t>0,99</w:t>
                                  </w:r>
                                </w:p>
                              </w:tc>
                              <w:tc>
                                <w:tcPr>
                                  <w:tcW w:w="708" w:type="dxa"/>
                                </w:tcPr>
                                <w:p w14:paraId="38F13E93" w14:textId="77777777" w:rsidR="00B82B4E" w:rsidRDefault="00B82B4E" w:rsidP="00B82B4E">
                                  <w:pPr>
                                    <w:jc w:val="center"/>
                                  </w:pPr>
                                  <w:r>
                                    <w:t>0,33</w:t>
                                  </w:r>
                                </w:p>
                              </w:tc>
                              <w:tc>
                                <w:tcPr>
                                  <w:tcW w:w="709" w:type="dxa"/>
                                </w:tcPr>
                                <w:p w14:paraId="19FA6A3E" w14:textId="77777777" w:rsidR="00B82B4E" w:rsidRDefault="00B82B4E" w:rsidP="00B82B4E">
                                  <w:pPr>
                                    <w:jc w:val="center"/>
                                  </w:pPr>
                                  <w:r>
                                    <w:t>0,10</w:t>
                                  </w:r>
                                </w:p>
                              </w:tc>
                              <w:tc>
                                <w:tcPr>
                                  <w:tcW w:w="709" w:type="dxa"/>
                                </w:tcPr>
                                <w:p w14:paraId="36CA8206" w14:textId="77777777" w:rsidR="00B82B4E" w:rsidRDefault="00B82B4E" w:rsidP="00B82B4E">
                                  <w:pPr>
                                    <w:jc w:val="center"/>
                                  </w:pPr>
                                  <w:r>
                                    <w:t>0,03</w:t>
                                  </w:r>
                                </w:p>
                              </w:tc>
                              <w:tc>
                                <w:tcPr>
                                  <w:tcW w:w="709" w:type="dxa"/>
                                </w:tcPr>
                                <w:p w14:paraId="11EAEE2F" w14:textId="77777777" w:rsidR="00B82B4E" w:rsidRDefault="00B82B4E" w:rsidP="00B82B4E">
                                  <w:pPr>
                                    <w:jc w:val="center"/>
                                  </w:pPr>
                                  <w:r>
                                    <w:t>0,01</w:t>
                                  </w:r>
                                </w:p>
                              </w:tc>
                              <w:tc>
                                <w:tcPr>
                                  <w:tcW w:w="850" w:type="dxa"/>
                                </w:tcPr>
                                <w:p w14:paraId="7CC037EB" w14:textId="77777777" w:rsidR="00B82B4E" w:rsidRDefault="00B82B4E" w:rsidP="00B82B4E">
                                  <w:pPr>
                                    <w:jc w:val="center"/>
                                  </w:pPr>
                                  <w:r>
                                    <w:t>5-20</w:t>
                                  </w:r>
                                </w:p>
                              </w:tc>
                            </w:tr>
                          </w:tbl>
                          <w:p w14:paraId="48CB4666" w14:textId="660F7AAE" w:rsidR="00087D54" w:rsidRPr="00D42494" w:rsidRDefault="00087D54" w:rsidP="00D42494">
                            <w:pPr>
                              <w:spacing w:line="240" w:lineRule="auto"/>
                              <w:rPr>
                                <w:sz w:val="20"/>
                                <w:szCs w:val="20"/>
                                <w:lang w:val="da-DK"/>
                              </w:rPr>
                            </w:pPr>
                            <w:r w:rsidRPr="00D42494">
                              <w:rPr>
                                <w:sz w:val="20"/>
                                <w:szCs w:val="20"/>
                                <w:lang w:val="da-DK"/>
                              </w:rPr>
                              <w:t>Tabel B1. Estimerede værdier for puljerne M</w:t>
                            </w:r>
                            <w:r w:rsidRPr="00D42494">
                              <w:rPr>
                                <w:sz w:val="20"/>
                                <w:szCs w:val="20"/>
                                <w:vertAlign w:val="subscript"/>
                                <w:lang w:val="da-DK"/>
                              </w:rPr>
                              <w:t>1</w:t>
                            </w:r>
                            <w:r w:rsidRPr="00D42494">
                              <w:rPr>
                                <w:sz w:val="20"/>
                                <w:szCs w:val="20"/>
                                <w:lang w:val="da-DK"/>
                              </w:rPr>
                              <w:t>, M</w:t>
                            </w:r>
                            <w:r w:rsidRPr="00D42494">
                              <w:rPr>
                                <w:sz w:val="20"/>
                                <w:szCs w:val="20"/>
                                <w:vertAlign w:val="subscript"/>
                                <w:lang w:val="da-DK"/>
                              </w:rPr>
                              <w:t>2</w:t>
                            </w:r>
                            <w:r w:rsidRPr="00D42494">
                              <w:rPr>
                                <w:sz w:val="20"/>
                                <w:szCs w:val="20"/>
                                <w:lang w:val="da-DK"/>
                              </w:rPr>
                              <w:t xml:space="preserve"> og M</w:t>
                            </w:r>
                            <w:r w:rsidRPr="00D42494">
                              <w:rPr>
                                <w:sz w:val="20"/>
                                <w:szCs w:val="20"/>
                                <w:vertAlign w:val="subscript"/>
                                <w:lang w:val="da-DK"/>
                              </w:rPr>
                              <w:t>3</w:t>
                            </w:r>
                            <w:r w:rsidR="00D42494" w:rsidRPr="00D42494">
                              <w:rPr>
                                <w:sz w:val="20"/>
                                <w:szCs w:val="20"/>
                                <w:lang w:val="da-DK"/>
                              </w:rPr>
                              <w:t xml:space="preserve"> til brug for nedbrydningsscenarier. Nedbrydningskonstanterne, k</w:t>
                            </w:r>
                            <w:r w:rsidR="00D42494" w:rsidRPr="00D42494">
                              <w:rPr>
                                <w:sz w:val="20"/>
                                <w:szCs w:val="20"/>
                                <w:vertAlign w:val="subscript"/>
                                <w:lang w:val="da-DK"/>
                              </w:rPr>
                              <w:t>1</w:t>
                            </w:r>
                            <w:r w:rsidR="00D42494" w:rsidRPr="00D42494">
                              <w:rPr>
                                <w:sz w:val="20"/>
                                <w:szCs w:val="20"/>
                                <w:lang w:val="da-DK"/>
                              </w:rPr>
                              <w:t>, er gennemsnit med og uden ilt målt</w:t>
                            </w:r>
                            <w:r w:rsidR="00F50DA5">
                              <w:rPr>
                                <w:sz w:val="20"/>
                                <w:szCs w:val="20"/>
                                <w:lang w:val="da-DK"/>
                              </w:rPr>
                              <w:t xml:space="preserve">. De typiske </w:t>
                            </w:r>
                            <w:r w:rsidR="00D42494" w:rsidRPr="00D42494">
                              <w:rPr>
                                <w:sz w:val="20"/>
                                <w:szCs w:val="20"/>
                                <w:lang w:val="da-DK"/>
                              </w:rPr>
                              <w:t>temperaturer</w:t>
                            </w:r>
                            <w:r w:rsidR="00F50DA5">
                              <w:rPr>
                                <w:sz w:val="20"/>
                                <w:szCs w:val="20"/>
                                <w:lang w:val="da-DK"/>
                              </w:rPr>
                              <w:t xml:space="preserve"> hvor de tre planter forekommer er angivet</w:t>
                            </w:r>
                            <w:r w:rsidR="00D42494">
                              <w:rPr>
                                <w:sz w:val="20"/>
                                <w:szCs w:val="20"/>
                                <w:lang w:val="da-DK"/>
                              </w:rPr>
                              <w:t>. Konstanten k</w:t>
                            </w:r>
                            <w:r w:rsidR="00D42494">
                              <w:rPr>
                                <w:sz w:val="20"/>
                                <w:szCs w:val="20"/>
                                <w:vertAlign w:val="subscript"/>
                                <w:lang w:val="da-DK"/>
                              </w:rPr>
                              <w:t>2</w:t>
                            </w:r>
                            <w:r w:rsidR="00D42494">
                              <w:rPr>
                                <w:sz w:val="20"/>
                                <w:szCs w:val="20"/>
                                <w:lang w:val="da-DK"/>
                              </w:rPr>
                              <w:t xml:space="preserve"> er sat til 10 % af k</w:t>
                            </w:r>
                            <w:r w:rsidR="00D42494">
                              <w:rPr>
                                <w:sz w:val="20"/>
                                <w:szCs w:val="20"/>
                                <w:vertAlign w:val="subscript"/>
                                <w:lang w:val="da-DK"/>
                              </w:rPr>
                              <w:t>1</w:t>
                            </w:r>
                            <w:r w:rsidR="00D42494">
                              <w:rPr>
                                <w:sz w:val="20"/>
                                <w:szCs w:val="20"/>
                                <w:lang w:val="da-DK"/>
                              </w:rPr>
                              <w:t xml:space="preserve"> og k</w:t>
                            </w:r>
                            <w:r w:rsidR="00D42494">
                              <w:rPr>
                                <w:sz w:val="20"/>
                                <w:szCs w:val="20"/>
                                <w:vertAlign w:val="subscript"/>
                                <w:lang w:val="da-DK"/>
                              </w:rPr>
                              <w:t>2</w:t>
                            </w:r>
                            <w:r w:rsidR="00D42494">
                              <w:rPr>
                                <w:sz w:val="20"/>
                                <w:szCs w:val="20"/>
                                <w:lang w:val="da-DK"/>
                              </w:rPr>
                              <w:t xml:space="preserve"> som 10 % af k</w:t>
                            </w:r>
                            <w:r w:rsidR="00D42494">
                              <w:rPr>
                                <w:sz w:val="20"/>
                                <w:szCs w:val="20"/>
                                <w:vertAlign w:val="subscript"/>
                                <w:lang w:val="da-D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A80A8" id="_x0000_t202" coordsize="21600,21600" o:spt="202" path="m,l,21600r21600,l21600,xe">
                <v:stroke joinstyle="miter"/>
                <v:path gradientshapeok="t" o:connecttype="rect"/>
              </v:shapetype>
              <v:shape id="Text Box 1" o:spid="_x0000_s1026" type="#_x0000_t202" style="position:absolute;margin-left:-1.15pt;margin-top:1.1pt;width:444.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1vLwIAAFU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" fillcolor="white [3201]" stroked="f" strokeweight=".5pt">
                <v:textbox>
                  <w:txbxContent>
                    <w:tbl>
                      <w:tblPr>
                        <w:tblStyle w:val="TableGrid"/>
                        <w:tblW w:w="8642" w:type="dxa"/>
                        <w:tblInd w:w="-5" w:type="dxa"/>
                        <w:tblLook w:val="04A0" w:firstRow="1" w:lastRow="0" w:firstColumn="1" w:lastColumn="0" w:noHBand="0" w:noVBand="1"/>
                      </w:tblPr>
                      <w:tblGrid>
                        <w:gridCol w:w="1215"/>
                        <w:gridCol w:w="793"/>
                        <w:gridCol w:w="794"/>
                        <w:gridCol w:w="794"/>
                        <w:gridCol w:w="652"/>
                        <w:gridCol w:w="709"/>
                        <w:gridCol w:w="708"/>
                        <w:gridCol w:w="709"/>
                        <w:gridCol w:w="709"/>
                        <w:gridCol w:w="709"/>
                        <w:gridCol w:w="850"/>
                      </w:tblGrid>
                      <w:tr w:rsidR="00B82B4E" w14:paraId="7D421E93" w14:textId="77777777" w:rsidTr="00B82B4E">
                        <w:tc>
                          <w:tcPr>
                            <w:tcW w:w="1215" w:type="dxa"/>
                          </w:tcPr>
                          <w:p w14:paraId="2AB8460F" w14:textId="77777777" w:rsidR="00B82B4E" w:rsidRPr="00634584" w:rsidRDefault="00B82B4E" w:rsidP="00B82B4E">
                            <w:pPr>
                              <w:rPr>
                                <w:lang w:val="de-DE"/>
                              </w:rPr>
                            </w:pPr>
                          </w:p>
                        </w:tc>
                        <w:tc>
                          <w:tcPr>
                            <w:tcW w:w="793" w:type="dxa"/>
                          </w:tcPr>
                          <w:p w14:paraId="7A647E98" w14:textId="77777777" w:rsidR="00B82B4E" w:rsidRPr="00653981" w:rsidRDefault="00B82B4E" w:rsidP="00B82B4E">
                            <w:pPr>
                              <w:jc w:val="center"/>
                            </w:pPr>
                            <w:r>
                              <w:t>M</w:t>
                            </w:r>
                            <w:r>
                              <w:rPr>
                                <w:vertAlign w:val="subscript"/>
                              </w:rPr>
                              <w:t>1</w:t>
                            </w:r>
                          </w:p>
                        </w:tc>
                        <w:tc>
                          <w:tcPr>
                            <w:tcW w:w="794" w:type="dxa"/>
                          </w:tcPr>
                          <w:p w14:paraId="7C59828E" w14:textId="77777777" w:rsidR="00B82B4E" w:rsidRPr="00653981" w:rsidRDefault="00B82B4E" w:rsidP="00B82B4E">
                            <w:pPr>
                              <w:jc w:val="center"/>
                            </w:pPr>
                            <w:r>
                              <w:t>M</w:t>
                            </w:r>
                            <w:r>
                              <w:rPr>
                                <w:vertAlign w:val="subscript"/>
                              </w:rPr>
                              <w:t>2</w:t>
                            </w:r>
                          </w:p>
                        </w:tc>
                        <w:tc>
                          <w:tcPr>
                            <w:tcW w:w="794" w:type="dxa"/>
                          </w:tcPr>
                          <w:p w14:paraId="10F26CD0" w14:textId="77777777" w:rsidR="00B82B4E" w:rsidRPr="00653981" w:rsidRDefault="00B82B4E" w:rsidP="00B82B4E">
                            <w:pPr>
                              <w:jc w:val="center"/>
                            </w:pPr>
                            <w:r>
                              <w:t>M</w:t>
                            </w:r>
                            <w:r>
                              <w:rPr>
                                <w:vertAlign w:val="subscript"/>
                              </w:rPr>
                              <w:t>2</w:t>
                            </w:r>
                          </w:p>
                        </w:tc>
                        <w:tc>
                          <w:tcPr>
                            <w:tcW w:w="1361" w:type="dxa"/>
                            <w:gridSpan w:val="2"/>
                          </w:tcPr>
                          <w:p w14:paraId="3F451857" w14:textId="77777777" w:rsidR="00B82B4E" w:rsidRDefault="00B82B4E" w:rsidP="00B82B4E">
                            <w:pPr>
                              <w:jc w:val="center"/>
                            </w:pPr>
                            <w:r>
                              <w:t>k</w:t>
                            </w:r>
                            <w:r>
                              <w:rPr>
                                <w:vertAlign w:val="subscript"/>
                              </w:rPr>
                              <w:t>1</w:t>
                            </w:r>
                          </w:p>
                        </w:tc>
                        <w:tc>
                          <w:tcPr>
                            <w:tcW w:w="1417" w:type="dxa"/>
                            <w:gridSpan w:val="2"/>
                          </w:tcPr>
                          <w:p w14:paraId="58C3A4F6" w14:textId="77777777" w:rsidR="00B82B4E" w:rsidRDefault="00B82B4E" w:rsidP="00B82B4E">
                            <w:pPr>
                              <w:jc w:val="center"/>
                            </w:pPr>
                            <w:r>
                              <w:t>k</w:t>
                            </w:r>
                            <w:r>
                              <w:rPr>
                                <w:vertAlign w:val="subscript"/>
                              </w:rPr>
                              <w:t>2</w:t>
                            </w:r>
                          </w:p>
                        </w:tc>
                        <w:tc>
                          <w:tcPr>
                            <w:tcW w:w="1418" w:type="dxa"/>
                            <w:gridSpan w:val="2"/>
                          </w:tcPr>
                          <w:p w14:paraId="649C45A9" w14:textId="77777777" w:rsidR="00B82B4E" w:rsidRDefault="00B82B4E" w:rsidP="00B82B4E">
                            <w:pPr>
                              <w:jc w:val="center"/>
                            </w:pPr>
                            <w:r>
                              <w:t>k</w:t>
                            </w:r>
                            <w:r>
                              <w:rPr>
                                <w:vertAlign w:val="subscript"/>
                              </w:rPr>
                              <w:t>3</w:t>
                            </w:r>
                          </w:p>
                        </w:tc>
                        <w:tc>
                          <w:tcPr>
                            <w:tcW w:w="850" w:type="dxa"/>
                          </w:tcPr>
                          <w:p w14:paraId="5A294B7F" w14:textId="77777777" w:rsidR="00B82B4E" w:rsidRDefault="00B82B4E" w:rsidP="00B82B4E">
                            <w:pPr>
                              <w:jc w:val="center"/>
                            </w:pPr>
                            <w:r>
                              <w:t>temp</w:t>
                            </w:r>
                          </w:p>
                        </w:tc>
                      </w:tr>
                      <w:tr w:rsidR="00B82B4E" w14:paraId="0E371846" w14:textId="77777777" w:rsidTr="00B82B4E">
                        <w:tc>
                          <w:tcPr>
                            <w:tcW w:w="1215" w:type="dxa"/>
                          </w:tcPr>
                          <w:p w14:paraId="6C9BECA1" w14:textId="77777777" w:rsidR="00B82B4E" w:rsidRDefault="00B82B4E" w:rsidP="00B82B4E"/>
                        </w:tc>
                        <w:tc>
                          <w:tcPr>
                            <w:tcW w:w="793" w:type="dxa"/>
                          </w:tcPr>
                          <w:p w14:paraId="34D1C6D0" w14:textId="77777777" w:rsidR="00B82B4E" w:rsidRDefault="00B82B4E" w:rsidP="00B82B4E">
                            <w:pPr>
                              <w:jc w:val="center"/>
                            </w:pPr>
                            <w:r>
                              <w:t>%</w:t>
                            </w:r>
                          </w:p>
                        </w:tc>
                        <w:tc>
                          <w:tcPr>
                            <w:tcW w:w="794" w:type="dxa"/>
                          </w:tcPr>
                          <w:p w14:paraId="6EC4E9CF" w14:textId="77777777" w:rsidR="00B82B4E" w:rsidRDefault="00B82B4E" w:rsidP="00B82B4E">
                            <w:pPr>
                              <w:jc w:val="center"/>
                            </w:pPr>
                            <w:r>
                              <w:t>%</w:t>
                            </w:r>
                          </w:p>
                        </w:tc>
                        <w:tc>
                          <w:tcPr>
                            <w:tcW w:w="794" w:type="dxa"/>
                          </w:tcPr>
                          <w:p w14:paraId="134A98A6" w14:textId="77777777" w:rsidR="00B82B4E" w:rsidRDefault="00B82B4E" w:rsidP="00B82B4E">
                            <w:pPr>
                              <w:jc w:val="center"/>
                            </w:pPr>
                            <w:r>
                              <w:t>%</w:t>
                            </w:r>
                          </w:p>
                        </w:tc>
                        <w:tc>
                          <w:tcPr>
                            <w:tcW w:w="1361" w:type="dxa"/>
                            <w:gridSpan w:val="2"/>
                          </w:tcPr>
                          <w:p w14:paraId="2FCEC1E4" w14:textId="77777777" w:rsidR="00B82B4E" w:rsidRDefault="00B82B4E" w:rsidP="00B82B4E">
                            <w:pPr>
                              <w:jc w:val="center"/>
                            </w:pPr>
                            <w:r>
                              <w:t xml:space="preserve">pr. </w:t>
                            </w:r>
                            <w:proofErr w:type="spellStart"/>
                            <w:r>
                              <w:t>år</w:t>
                            </w:r>
                            <w:proofErr w:type="spellEnd"/>
                          </w:p>
                        </w:tc>
                        <w:tc>
                          <w:tcPr>
                            <w:tcW w:w="1417" w:type="dxa"/>
                            <w:gridSpan w:val="2"/>
                          </w:tcPr>
                          <w:p w14:paraId="29F11A67" w14:textId="77777777" w:rsidR="00B82B4E" w:rsidRDefault="00B82B4E" w:rsidP="00B82B4E">
                            <w:pPr>
                              <w:jc w:val="center"/>
                            </w:pPr>
                            <w:r>
                              <w:t xml:space="preserve">pr. </w:t>
                            </w:r>
                            <w:proofErr w:type="spellStart"/>
                            <w:r>
                              <w:t>år</w:t>
                            </w:r>
                            <w:proofErr w:type="spellEnd"/>
                          </w:p>
                        </w:tc>
                        <w:tc>
                          <w:tcPr>
                            <w:tcW w:w="1418" w:type="dxa"/>
                            <w:gridSpan w:val="2"/>
                          </w:tcPr>
                          <w:p w14:paraId="218E9B57" w14:textId="77777777" w:rsidR="00B82B4E" w:rsidRDefault="00B82B4E" w:rsidP="00B82B4E">
                            <w:pPr>
                              <w:jc w:val="center"/>
                              <w:rPr>
                                <w:rFonts w:cstheme="minorHAnsi"/>
                              </w:rPr>
                            </w:pPr>
                            <w:r>
                              <w:t xml:space="preserve">pr. </w:t>
                            </w:r>
                            <w:proofErr w:type="spellStart"/>
                            <w:r>
                              <w:t>år</w:t>
                            </w:r>
                            <w:proofErr w:type="spellEnd"/>
                          </w:p>
                        </w:tc>
                        <w:tc>
                          <w:tcPr>
                            <w:tcW w:w="850" w:type="dxa"/>
                          </w:tcPr>
                          <w:p w14:paraId="76EA1BBD" w14:textId="77777777" w:rsidR="00B82B4E" w:rsidRDefault="00B82B4E" w:rsidP="00B82B4E">
                            <w:pPr>
                              <w:jc w:val="center"/>
                            </w:pPr>
                            <w:r>
                              <w:rPr>
                                <w:rFonts w:cstheme="minorHAnsi"/>
                              </w:rPr>
                              <w:t>°</w:t>
                            </w:r>
                            <w:r>
                              <w:t>C</w:t>
                            </w:r>
                          </w:p>
                        </w:tc>
                      </w:tr>
                      <w:tr w:rsidR="00B82B4E" w14:paraId="55E6398D" w14:textId="77777777" w:rsidTr="00B82B4E">
                        <w:tc>
                          <w:tcPr>
                            <w:tcW w:w="1215" w:type="dxa"/>
                          </w:tcPr>
                          <w:p w14:paraId="72AAFD95" w14:textId="77777777" w:rsidR="00B82B4E" w:rsidRDefault="00B82B4E" w:rsidP="00B82B4E"/>
                        </w:tc>
                        <w:tc>
                          <w:tcPr>
                            <w:tcW w:w="793" w:type="dxa"/>
                          </w:tcPr>
                          <w:p w14:paraId="24CF3A43" w14:textId="77777777" w:rsidR="00B82B4E" w:rsidRDefault="00B82B4E" w:rsidP="00B82B4E">
                            <w:pPr>
                              <w:jc w:val="center"/>
                            </w:pPr>
                          </w:p>
                        </w:tc>
                        <w:tc>
                          <w:tcPr>
                            <w:tcW w:w="794" w:type="dxa"/>
                          </w:tcPr>
                          <w:p w14:paraId="3CFADD01" w14:textId="77777777" w:rsidR="00B82B4E" w:rsidRDefault="00B82B4E" w:rsidP="00B82B4E">
                            <w:pPr>
                              <w:jc w:val="center"/>
                            </w:pPr>
                          </w:p>
                        </w:tc>
                        <w:tc>
                          <w:tcPr>
                            <w:tcW w:w="794" w:type="dxa"/>
                          </w:tcPr>
                          <w:p w14:paraId="7EFD3FD5" w14:textId="77777777" w:rsidR="00B82B4E" w:rsidRDefault="00B82B4E" w:rsidP="00B82B4E">
                            <w:pPr>
                              <w:jc w:val="center"/>
                            </w:pPr>
                          </w:p>
                        </w:tc>
                        <w:tc>
                          <w:tcPr>
                            <w:tcW w:w="652" w:type="dxa"/>
                          </w:tcPr>
                          <w:p w14:paraId="5486D1BA" w14:textId="77777777" w:rsidR="00B82B4E" w:rsidRDefault="00B82B4E" w:rsidP="00B82B4E">
                            <w:pPr>
                              <w:jc w:val="center"/>
                            </w:pPr>
                            <w:r>
                              <w:t>+</w:t>
                            </w:r>
                            <w:proofErr w:type="spellStart"/>
                            <w:r>
                              <w:t>ilt</w:t>
                            </w:r>
                            <w:proofErr w:type="spellEnd"/>
                          </w:p>
                        </w:tc>
                        <w:tc>
                          <w:tcPr>
                            <w:tcW w:w="709" w:type="dxa"/>
                          </w:tcPr>
                          <w:p w14:paraId="5328B671" w14:textId="77777777" w:rsidR="00B82B4E" w:rsidRDefault="00B82B4E" w:rsidP="00B82B4E">
                            <w:pPr>
                              <w:jc w:val="center"/>
                            </w:pPr>
                            <w:r>
                              <w:t>-</w:t>
                            </w:r>
                            <w:proofErr w:type="spellStart"/>
                            <w:r>
                              <w:t>ilt</w:t>
                            </w:r>
                            <w:proofErr w:type="spellEnd"/>
                          </w:p>
                        </w:tc>
                        <w:tc>
                          <w:tcPr>
                            <w:tcW w:w="708" w:type="dxa"/>
                          </w:tcPr>
                          <w:p w14:paraId="5BEC0024" w14:textId="77777777" w:rsidR="00B82B4E" w:rsidRDefault="00B82B4E" w:rsidP="00B82B4E">
                            <w:pPr>
                              <w:jc w:val="center"/>
                            </w:pPr>
                            <w:r>
                              <w:t>+</w:t>
                            </w:r>
                            <w:proofErr w:type="spellStart"/>
                            <w:r>
                              <w:t>ilt</w:t>
                            </w:r>
                            <w:proofErr w:type="spellEnd"/>
                          </w:p>
                        </w:tc>
                        <w:tc>
                          <w:tcPr>
                            <w:tcW w:w="709" w:type="dxa"/>
                          </w:tcPr>
                          <w:p w14:paraId="07CE3EEC" w14:textId="77777777" w:rsidR="00B82B4E" w:rsidRDefault="00B82B4E" w:rsidP="00B82B4E">
                            <w:pPr>
                              <w:jc w:val="center"/>
                            </w:pPr>
                            <w:r>
                              <w:t>-</w:t>
                            </w:r>
                            <w:proofErr w:type="spellStart"/>
                            <w:r>
                              <w:t>ilt</w:t>
                            </w:r>
                            <w:proofErr w:type="spellEnd"/>
                          </w:p>
                        </w:tc>
                        <w:tc>
                          <w:tcPr>
                            <w:tcW w:w="709" w:type="dxa"/>
                          </w:tcPr>
                          <w:p w14:paraId="0E508F0C" w14:textId="77777777" w:rsidR="00B82B4E" w:rsidRDefault="00B82B4E" w:rsidP="00B82B4E">
                            <w:pPr>
                              <w:jc w:val="center"/>
                            </w:pPr>
                            <w:r>
                              <w:t>+</w:t>
                            </w:r>
                            <w:proofErr w:type="spellStart"/>
                            <w:r>
                              <w:t>ilt</w:t>
                            </w:r>
                            <w:proofErr w:type="spellEnd"/>
                          </w:p>
                        </w:tc>
                        <w:tc>
                          <w:tcPr>
                            <w:tcW w:w="709" w:type="dxa"/>
                          </w:tcPr>
                          <w:p w14:paraId="438C7263" w14:textId="77777777" w:rsidR="00B82B4E" w:rsidRDefault="00B82B4E" w:rsidP="00B82B4E">
                            <w:pPr>
                              <w:jc w:val="center"/>
                            </w:pPr>
                            <w:r>
                              <w:t>-</w:t>
                            </w:r>
                            <w:proofErr w:type="spellStart"/>
                            <w:r>
                              <w:t>ilt</w:t>
                            </w:r>
                            <w:proofErr w:type="spellEnd"/>
                          </w:p>
                        </w:tc>
                        <w:tc>
                          <w:tcPr>
                            <w:tcW w:w="850" w:type="dxa"/>
                          </w:tcPr>
                          <w:p w14:paraId="7E0D0E30" w14:textId="77777777" w:rsidR="00B82B4E" w:rsidRDefault="00B82B4E" w:rsidP="00B82B4E">
                            <w:pPr>
                              <w:jc w:val="center"/>
                            </w:pPr>
                          </w:p>
                        </w:tc>
                      </w:tr>
                      <w:tr w:rsidR="00B82B4E" w14:paraId="51DBECFA" w14:textId="77777777" w:rsidTr="00B82B4E">
                        <w:tc>
                          <w:tcPr>
                            <w:tcW w:w="1215" w:type="dxa"/>
                          </w:tcPr>
                          <w:p w14:paraId="7C3AC8A3" w14:textId="77777777" w:rsidR="00B82B4E" w:rsidRDefault="00B82B4E" w:rsidP="00B82B4E">
                            <w:r>
                              <w:t>Mangrove</w:t>
                            </w:r>
                          </w:p>
                        </w:tc>
                        <w:tc>
                          <w:tcPr>
                            <w:tcW w:w="793" w:type="dxa"/>
                          </w:tcPr>
                          <w:p w14:paraId="762FFD10" w14:textId="77777777" w:rsidR="00B82B4E" w:rsidRDefault="00B82B4E" w:rsidP="00B82B4E">
                            <w:pPr>
                              <w:jc w:val="center"/>
                            </w:pPr>
                            <w:r>
                              <w:t>47</w:t>
                            </w:r>
                          </w:p>
                        </w:tc>
                        <w:tc>
                          <w:tcPr>
                            <w:tcW w:w="794" w:type="dxa"/>
                          </w:tcPr>
                          <w:p w14:paraId="2A0C45BA" w14:textId="77777777" w:rsidR="00B82B4E" w:rsidRDefault="00B82B4E" w:rsidP="00B82B4E">
                            <w:pPr>
                              <w:jc w:val="center"/>
                            </w:pPr>
                            <w:r>
                              <w:t>35</w:t>
                            </w:r>
                          </w:p>
                        </w:tc>
                        <w:tc>
                          <w:tcPr>
                            <w:tcW w:w="794" w:type="dxa"/>
                          </w:tcPr>
                          <w:p w14:paraId="33DBAE3D" w14:textId="77777777" w:rsidR="00B82B4E" w:rsidRDefault="00B82B4E" w:rsidP="00B82B4E">
                            <w:pPr>
                              <w:jc w:val="center"/>
                            </w:pPr>
                            <w:r>
                              <w:t>18</w:t>
                            </w:r>
                          </w:p>
                        </w:tc>
                        <w:tc>
                          <w:tcPr>
                            <w:tcW w:w="652" w:type="dxa"/>
                          </w:tcPr>
                          <w:p w14:paraId="0DB82072" w14:textId="77777777" w:rsidR="00B82B4E" w:rsidRDefault="00B82B4E" w:rsidP="00B82B4E">
                            <w:pPr>
                              <w:jc w:val="center"/>
                            </w:pPr>
                            <w:r>
                              <w:t>9,35</w:t>
                            </w:r>
                          </w:p>
                        </w:tc>
                        <w:tc>
                          <w:tcPr>
                            <w:tcW w:w="709" w:type="dxa"/>
                          </w:tcPr>
                          <w:p w14:paraId="6BC1776C" w14:textId="77777777" w:rsidR="00B82B4E" w:rsidRDefault="00B82B4E" w:rsidP="00B82B4E">
                            <w:pPr>
                              <w:jc w:val="center"/>
                            </w:pPr>
                            <w:r>
                              <w:t>1,29</w:t>
                            </w:r>
                          </w:p>
                        </w:tc>
                        <w:tc>
                          <w:tcPr>
                            <w:tcW w:w="708" w:type="dxa"/>
                          </w:tcPr>
                          <w:p w14:paraId="780F6B68" w14:textId="77777777" w:rsidR="00B82B4E" w:rsidRDefault="00B82B4E" w:rsidP="00B82B4E">
                            <w:pPr>
                              <w:jc w:val="center"/>
                            </w:pPr>
                            <w:r>
                              <w:t>0,94</w:t>
                            </w:r>
                          </w:p>
                        </w:tc>
                        <w:tc>
                          <w:tcPr>
                            <w:tcW w:w="709" w:type="dxa"/>
                          </w:tcPr>
                          <w:p w14:paraId="02987AAF" w14:textId="77777777" w:rsidR="00B82B4E" w:rsidRDefault="00B82B4E" w:rsidP="00B82B4E">
                            <w:pPr>
                              <w:jc w:val="center"/>
                            </w:pPr>
                            <w:r>
                              <w:t>0,13</w:t>
                            </w:r>
                          </w:p>
                        </w:tc>
                        <w:tc>
                          <w:tcPr>
                            <w:tcW w:w="709" w:type="dxa"/>
                          </w:tcPr>
                          <w:p w14:paraId="2EA72F77" w14:textId="77777777" w:rsidR="00B82B4E" w:rsidRDefault="00B82B4E" w:rsidP="00B82B4E">
                            <w:pPr>
                              <w:jc w:val="center"/>
                            </w:pPr>
                            <w:r>
                              <w:t>0,09</w:t>
                            </w:r>
                          </w:p>
                        </w:tc>
                        <w:tc>
                          <w:tcPr>
                            <w:tcW w:w="709" w:type="dxa"/>
                          </w:tcPr>
                          <w:p w14:paraId="5ED4C24C" w14:textId="77777777" w:rsidR="00B82B4E" w:rsidRDefault="00B82B4E" w:rsidP="00B82B4E">
                            <w:pPr>
                              <w:jc w:val="center"/>
                            </w:pPr>
                            <w:r>
                              <w:t>0,01</w:t>
                            </w:r>
                          </w:p>
                        </w:tc>
                        <w:tc>
                          <w:tcPr>
                            <w:tcW w:w="850" w:type="dxa"/>
                          </w:tcPr>
                          <w:p w14:paraId="232EB4D4" w14:textId="77777777" w:rsidR="00B82B4E" w:rsidRDefault="00B82B4E" w:rsidP="00B82B4E">
                            <w:pPr>
                              <w:jc w:val="center"/>
                            </w:pPr>
                            <w:r>
                              <w:t>25-30</w:t>
                            </w:r>
                          </w:p>
                        </w:tc>
                      </w:tr>
                      <w:tr w:rsidR="00B82B4E" w14:paraId="6DD53552" w14:textId="77777777" w:rsidTr="00B82B4E">
                        <w:tc>
                          <w:tcPr>
                            <w:tcW w:w="1215" w:type="dxa"/>
                          </w:tcPr>
                          <w:p w14:paraId="7D1F02FD" w14:textId="77777777" w:rsidR="00B82B4E" w:rsidRDefault="00B82B4E" w:rsidP="00B82B4E">
                            <w:proofErr w:type="spellStart"/>
                            <w:r>
                              <w:t>Vadegræs</w:t>
                            </w:r>
                            <w:proofErr w:type="spellEnd"/>
                          </w:p>
                        </w:tc>
                        <w:tc>
                          <w:tcPr>
                            <w:tcW w:w="793" w:type="dxa"/>
                          </w:tcPr>
                          <w:p w14:paraId="29C2B1C0" w14:textId="77777777" w:rsidR="00B82B4E" w:rsidRDefault="00B82B4E" w:rsidP="00B82B4E">
                            <w:pPr>
                              <w:jc w:val="center"/>
                            </w:pPr>
                            <w:r>
                              <w:t>37</w:t>
                            </w:r>
                          </w:p>
                        </w:tc>
                        <w:tc>
                          <w:tcPr>
                            <w:tcW w:w="794" w:type="dxa"/>
                          </w:tcPr>
                          <w:p w14:paraId="2D29E6BF" w14:textId="77777777" w:rsidR="00B82B4E" w:rsidRDefault="00B82B4E" w:rsidP="00B82B4E">
                            <w:pPr>
                              <w:jc w:val="center"/>
                            </w:pPr>
                            <w:r>
                              <w:t>47</w:t>
                            </w:r>
                          </w:p>
                        </w:tc>
                        <w:tc>
                          <w:tcPr>
                            <w:tcW w:w="794" w:type="dxa"/>
                          </w:tcPr>
                          <w:p w14:paraId="3B85F89E" w14:textId="77777777" w:rsidR="00B82B4E" w:rsidRDefault="00B82B4E" w:rsidP="00B82B4E">
                            <w:pPr>
                              <w:jc w:val="center"/>
                            </w:pPr>
                            <w:r>
                              <w:t>16</w:t>
                            </w:r>
                          </w:p>
                        </w:tc>
                        <w:tc>
                          <w:tcPr>
                            <w:tcW w:w="652" w:type="dxa"/>
                          </w:tcPr>
                          <w:p w14:paraId="1D9F86F7" w14:textId="77777777" w:rsidR="00B82B4E" w:rsidRDefault="00B82B4E" w:rsidP="00B82B4E">
                            <w:pPr>
                              <w:jc w:val="center"/>
                            </w:pPr>
                            <w:r>
                              <w:t>1,49</w:t>
                            </w:r>
                          </w:p>
                        </w:tc>
                        <w:tc>
                          <w:tcPr>
                            <w:tcW w:w="709" w:type="dxa"/>
                          </w:tcPr>
                          <w:p w14:paraId="0C0962BD" w14:textId="77777777" w:rsidR="00B82B4E" w:rsidRDefault="00B82B4E" w:rsidP="00B82B4E">
                            <w:pPr>
                              <w:jc w:val="center"/>
                            </w:pPr>
                            <w:r>
                              <w:t>0,87</w:t>
                            </w:r>
                          </w:p>
                        </w:tc>
                        <w:tc>
                          <w:tcPr>
                            <w:tcW w:w="708" w:type="dxa"/>
                          </w:tcPr>
                          <w:p w14:paraId="5F1D9831" w14:textId="77777777" w:rsidR="00B82B4E" w:rsidRDefault="00B82B4E" w:rsidP="00B82B4E">
                            <w:pPr>
                              <w:jc w:val="center"/>
                            </w:pPr>
                            <w:r>
                              <w:t>0,15</w:t>
                            </w:r>
                          </w:p>
                        </w:tc>
                        <w:tc>
                          <w:tcPr>
                            <w:tcW w:w="709" w:type="dxa"/>
                          </w:tcPr>
                          <w:p w14:paraId="0D647E19" w14:textId="77777777" w:rsidR="00B82B4E" w:rsidRDefault="00B82B4E" w:rsidP="00B82B4E">
                            <w:pPr>
                              <w:jc w:val="center"/>
                            </w:pPr>
                            <w:r>
                              <w:t>0,09</w:t>
                            </w:r>
                          </w:p>
                        </w:tc>
                        <w:tc>
                          <w:tcPr>
                            <w:tcW w:w="709" w:type="dxa"/>
                          </w:tcPr>
                          <w:p w14:paraId="634646F1" w14:textId="77777777" w:rsidR="00B82B4E" w:rsidRDefault="00B82B4E" w:rsidP="00B82B4E">
                            <w:pPr>
                              <w:jc w:val="center"/>
                            </w:pPr>
                            <w:r>
                              <w:t>0,02</w:t>
                            </w:r>
                          </w:p>
                        </w:tc>
                        <w:tc>
                          <w:tcPr>
                            <w:tcW w:w="709" w:type="dxa"/>
                          </w:tcPr>
                          <w:p w14:paraId="1A1C7ECB" w14:textId="77777777" w:rsidR="00B82B4E" w:rsidRDefault="00B82B4E" w:rsidP="00B82B4E">
                            <w:pPr>
                              <w:jc w:val="center"/>
                            </w:pPr>
                            <w:r>
                              <w:t>0,01</w:t>
                            </w:r>
                          </w:p>
                        </w:tc>
                        <w:tc>
                          <w:tcPr>
                            <w:tcW w:w="850" w:type="dxa"/>
                          </w:tcPr>
                          <w:p w14:paraId="5238F328" w14:textId="77777777" w:rsidR="00B82B4E" w:rsidRDefault="00B82B4E" w:rsidP="00B82B4E">
                            <w:pPr>
                              <w:jc w:val="center"/>
                            </w:pPr>
                            <w:r>
                              <w:t>15-25</w:t>
                            </w:r>
                          </w:p>
                        </w:tc>
                      </w:tr>
                      <w:tr w:rsidR="00B82B4E" w14:paraId="752E3112" w14:textId="77777777" w:rsidTr="00B82B4E">
                        <w:tc>
                          <w:tcPr>
                            <w:tcW w:w="1215" w:type="dxa"/>
                          </w:tcPr>
                          <w:p w14:paraId="276B8B4B" w14:textId="77777777" w:rsidR="00B82B4E" w:rsidRDefault="00B82B4E" w:rsidP="00B82B4E">
                            <w:proofErr w:type="spellStart"/>
                            <w:r>
                              <w:t>Ålegræs</w:t>
                            </w:r>
                            <w:proofErr w:type="spellEnd"/>
                          </w:p>
                        </w:tc>
                        <w:tc>
                          <w:tcPr>
                            <w:tcW w:w="793" w:type="dxa"/>
                          </w:tcPr>
                          <w:p w14:paraId="63CB8380" w14:textId="77777777" w:rsidR="00B82B4E" w:rsidRDefault="00B82B4E" w:rsidP="00B82B4E">
                            <w:pPr>
                              <w:jc w:val="center"/>
                            </w:pPr>
                            <w:r>
                              <w:t>52</w:t>
                            </w:r>
                          </w:p>
                        </w:tc>
                        <w:tc>
                          <w:tcPr>
                            <w:tcW w:w="794" w:type="dxa"/>
                          </w:tcPr>
                          <w:p w14:paraId="1180BBBD" w14:textId="77777777" w:rsidR="00B82B4E" w:rsidRDefault="00B82B4E" w:rsidP="00B82B4E">
                            <w:pPr>
                              <w:jc w:val="center"/>
                            </w:pPr>
                            <w:r>
                              <w:t>42</w:t>
                            </w:r>
                          </w:p>
                        </w:tc>
                        <w:tc>
                          <w:tcPr>
                            <w:tcW w:w="794" w:type="dxa"/>
                          </w:tcPr>
                          <w:p w14:paraId="12AF0D44" w14:textId="77777777" w:rsidR="00B82B4E" w:rsidRDefault="00B82B4E" w:rsidP="00B82B4E">
                            <w:pPr>
                              <w:jc w:val="center"/>
                            </w:pPr>
                            <w:r>
                              <w:t>6</w:t>
                            </w:r>
                          </w:p>
                        </w:tc>
                        <w:tc>
                          <w:tcPr>
                            <w:tcW w:w="652" w:type="dxa"/>
                          </w:tcPr>
                          <w:p w14:paraId="609CA7BE" w14:textId="77777777" w:rsidR="00B82B4E" w:rsidRDefault="00B82B4E" w:rsidP="00B82B4E">
                            <w:pPr>
                              <w:jc w:val="center"/>
                            </w:pPr>
                            <w:r>
                              <w:t>3,25</w:t>
                            </w:r>
                          </w:p>
                        </w:tc>
                        <w:tc>
                          <w:tcPr>
                            <w:tcW w:w="709" w:type="dxa"/>
                          </w:tcPr>
                          <w:p w14:paraId="74DC0D25" w14:textId="77777777" w:rsidR="00B82B4E" w:rsidRDefault="00B82B4E" w:rsidP="00B82B4E">
                            <w:pPr>
                              <w:jc w:val="center"/>
                            </w:pPr>
                            <w:r>
                              <w:t>0,99</w:t>
                            </w:r>
                          </w:p>
                        </w:tc>
                        <w:tc>
                          <w:tcPr>
                            <w:tcW w:w="708" w:type="dxa"/>
                          </w:tcPr>
                          <w:p w14:paraId="38F13E93" w14:textId="77777777" w:rsidR="00B82B4E" w:rsidRDefault="00B82B4E" w:rsidP="00B82B4E">
                            <w:pPr>
                              <w:jc w:val="center"/>
                            </w:pPr>
                            <w:r>
                              <w:t>0,33</w:t>
                            </w:r>
                          </w:p>
                        </w:tc>
                        <w:tc>
                          <w:tcPr>
                            <w:tcW w:w="709" w:type="dxa"/>
                          </w:tcPr>
                          <w:p w14:paraId="19FA6A3E" w14:textId="77777777" w:rsidR="00B82B4E" w:rsidRDefault="00B82B4E" w:rsidP="00B82B4E">
                            <w:pPr>
                              <w:jc w:val="center"/>
                            </w:pPr>
                            <w:r>
                              <w:t>0,10</w:t>
                            </w:r>
                          </w:p>
                        </w:tc>
                        <w:tc>
                          <w:tcPr>
                            <w:tcW w:w="709" w:type="dxa"/>
                          </w:tcPr>
                          <w:p w14:paraId="36CA8206" w14:textId="77777777" w:rsidR="00B82B4E" w:rsidRDefault="00B82B4E" w:rsidP="00B82B4E">
                            <w:pPr>
                              <w:jc w:val="center"/>
                            </w:pPr>
                            <w:r>
                              <w:t>0,03</w:t>
                            </w:r>
                          </w:p>
                        </w:tc>
                        <w:tc>
                          <w:tcPr>
                            <w:tcW w:w="709" w:type="dxa"/>
                          </w:tcPr>
                          <w:p w14:paraId="11EAEE2F" w14:textId="77777777" w:rsidR="00B82B4E" w:rsidRDefault="00B82B4E" w:rsidP="00B82B4E">
                            <w:pPr>
                              <w:jc w:val="center"/>
                            </w:pPr>
                            <w:r>
                              <w:t>0,01</w:t>
                            </w:r>
                          </w:p>
                        </w:tc>
                        <w:tc>
                          <w:tcPr>
                            <w:tcW w:w="850" w:type="dxa"/>
                          </w:tcPr>
                          <w:p w14:paraId="7CC037EB" w14:textId="77777777" w:rsidR="00B82B4E" w:rsidRDefault="00B82B4E" w:rsidP="00B82B4E">
                            <w:pPr>
                              <w:jc w:val="center"/>
                            </w:pPr>
                            <w:r>
                              <w:t>5-20</w:t>
                            </w:r>
                          </w:p>
                        </w:tc>
                      </w:tr>
                    </w:tbl>
                    <w:p w14:paraId="48CB4666" w14:textId="660F7AAE" w:rsidR="00087D54" w:rsidRPr="00D42494" w:rsidRDefault="00087D54" w:rsidP="00D42494">
                      <w:pPr>
                        <w:spacing w:line="240" w:lineRule="auto"/>
                        <w:rPr>
                          <w:sz w:val="20"/>
                          <w:szCs w:val="20"/>
                          <w:lang w:val="da-DK"/>
                        </w:rPr>
                      </w:pPr>
                      <w:r w:rsidRPr="00D42494">
                        <w:rPr>
                          <w:sz w:val="20"/>
                          <w:szCs w:val="20"/>
                          <w:lang w:val="da-DK"/>
                        </w:rPr>
                        <w:t>Tabel B1. Estimerede værdier for puljerne M</w:t>
                      </w:r>
                      <w:r w:rsidRPr="00D42494">
                        <w:rPr>
                          <w:sz w:val="20"/>
                          <w:szCs w:val="20"/>
                          <w:vertAlign w:val="subscript"/>
                          <w:lang w:val="da-DK"/>
                        </w:rPr>
                        <w:t>1</w:t>
                      </w:r>
                      <w:r w:rsidRPr="00D42494">
                        <w:rPr>
                          <w:sz w:val="20"/>
                          <w:szCs w:val="20"/>
                          <w:lang w:val="da-DK"/>
                        </w:rPr>
                        <w:t>, M</w:t>
                      </w:r>
                      <w:r w:rsidRPr="00D42494">
                        <w:rPr>
                          <w:sz w:val="20"/>
                          <w:szCs w:val="20"/>
                          <w:vertAlign w:val="subscript"/>
                          <w:lang w:val="da-DK"/>
                        </w:rPr>
                        <w:t>2</w:t>
                      </w:r>
                      <w:r w:rsidRPr="00D42494">
                        <w:rPr>
                          <w:sz w:val="20"/>
                          <w:szCs w:val="20"/>
                          <w:lang w:val="da-DK"/>
                        </w:rPr>
                        <w:t xml:space="preserve"> og M</w:t>
                      </w:r>
                      <w:r w:rsidRPr="00D42494">
                        <w:rPr>
                          <w:sz w:val="20"/>
                          <w:szCs w:val="20"/>
                          <w:vertAlign w:val="subscript"/>
                          <w:lang w:val="da-DK"/>
                        </w:rPr>
                        <w:t>3</w:t>
                      </w:r>
                      <w:r w:rsidR="00D42494" w:rsidRPr="00D42494">
                        <w:rPr>
                          <w:sz w:val="20"/>
                          <w:szCs w:val="20"/>
                          <w:lang w:val="da-DK"/>
                        </w:rPr>
                        <w:t xml:space="preserve"> til brug for nedbrydningsscenarier. Nedbrydningskonstanterne, k</w:t>
                      </w:r>
                      <w:r w:rsidR="00D42494" w:rsidRPr="00D42494">
                        <w:rPr>
                          <w:sz w:val="20"/>
                          <w:szCs w:val="20"/>
                          <w:vertAlign w:val="subscript"/>
                          <w:lang w:val="da-DK"/>
                        </w:rPr>
                        <w:t>1</w:t>
                      </w:r>
                      <w:r w:rsidR="00D42494" w:rsidRPr="00D42494">
                        <w:rPr>
                          <w:sz w:val="20"/>
                          <w:szCs w:val="20"/>
                          <w:lang w:val="da-DK"/>
                        </w:rPr>
                        <w:t>, er gennemsnit med og uden ilt målt</w:t>
                      </w:r>
                      <w:r w:rsidR="00F50DA5">
                        <w:rPr>
                          <w:sz w:val="20"/>
                          <w:szCs w:val="20"/>
                          <w:lang w:val="da-DK"/>
                        </w:rPr>
                        <w:t xml:space="preserve">. De typiske </w:t>
                      </w:r>
                      <w:r w:rsidR="00D42494" w:rsidRPr="00D42494">
                        <w:rPr>
                          <w:sz w:val="20"/>
                          <w:szCs w:val="20"/>
                          <w:lang w:val="da-DK"/>
                        </w:rPr>
                        <w:t>temperaturer</w:t>
                      </w:r>
                      <w:r w:rsidR="00F50DA5">
                        <w:rPr>
                          <w:sz w:val="20"/>
                          <w:szCs w:val="20"/>
                          <w:lang w:val="da-DK"/>
                        </w:rPr>
                        <w:t xml:space="preserve"> hvor de tre planter forekommer er angivet</w:t>
                      </w:r>
                      <w:r w:rsidR="00D42494">
                        <w:rPr>
                          <w:sz w:val="20"/>
                          <w:szCs w:val="20"/>
                          <w:lang w:val="da-DK"/>
                        </w:rPr>
                        <w:t>. Konstanten k</w:t>
                      </w:r>
                      <w:r w:rsidR="00D42494">
                        <w:rPr>
                          <w:sz w:val="20"/>
                          <w:szCs w:val="20"/>
                          <w:vertAlign w:val="subscript"/>
                          <w:lang w:val="da-DK"/>
                        </w:rPr>
                        <w:t>2</w:t>
                      </w:r>
                      <w:r w:rsidR="00D42494">
                        <w:rPr>
                          <w:sz w:val="20"/>
                          <w:szCs w:val="20"/>
                          <w:lang w:val="da-DK"/>
                        </w:rPr>
                        <w:t xml:space="preserve"> er sat til 10 % af k</w:t>
                      </w:r>
                      <w:r w:rsidR="00D42494">
                        <w:rPr>
                          <w:sz w:val="20"/>
                          <w:szCs w:val="20"/>
                          <w:vertAlign w:val="subscript"/>
                          <w:lang w:val="da-DK"/>
                        </w:rPr>
                        <w:t>1</w:t>
                      </w:r>
                      <w:r w:rsidR="00D42494">
                        <w:rPr>
                          <w:sz w:val="20"/>
                          <w:szCs w:val="20"/>
                          <w:lang w:val="da-DK"/>
                        </w:rPr>
                        <w:t xml:space="preserve"> og k</w:t>
                      </w:r>
                      <w:r w:rsidR="00D42494">
                        <w:rPr>
                          <w:sz w:val="20"/>
                          <w:szCs w:val="20"/>
                          <w:vertAlign w:val="subscript"/>
                          <w:lang w:val="da-DK"/>
                        </w:rPr>
                        <w:t>2</w:t>
                      </w:r>
                      <w:r w:rsidR="00D42494">
                        <w:rPr>
                          <w:sz w:val="20"/>
                          <w:szCs w:val="20"/>
                          <w:lang w:val="da-DK"/>
                        </w:rPr>
                        <w:t xml:space="preserve"> som 10 % af k</w:t>
                      </w:r>
                      <w:r w:rsidR="00D42494">
                        <w:rPr>
                          <w:sz w:val="20"/>
                          <w:szCs w:val="20"/>
                          <w:vertAlign w:val="subscript"/>
                          <w:lang w:val="da-DK"/>
                        </w:rPr>
                        <w:t>2</w:t>
                      </w:r>
                    </w:p>
                  </w:txbxContent>
                </v:textbox>
                <w10:wrap type="square" anchorx="margin"/>
              </v:shape>
            </w:pict>
          </mc:Fallback>
        </mc:AlternateContent>
      </w:r>
      <w:r w:rsidR="008C11AC">
        <w:rPr>
          <w:lang w:val="da-DK"/>
        </w:rPr>
        <w:t xml:space="preserve"> </w:t>
      </w:r>
    </w:p>
    <w:p w14:paraId="6B544066" w14:textId="3569301C" w:rsidR="00844A15" w:rsidRDefault="00B82B4E">
      <w:pPr>
        <w:rPr>
          <w:lang w:val="da-DK"/>
        </w:rPr>
      </w:pPr>
      <w:r>
        <w:rPr>
          <w:noProof/>
          <w:lang w:val="da-DK"/>
        </w:rPr>
        <w:drawing>
          <wp:anchor distT="0" distB="0" distL="114300" distR="114300" simplePos="0" relativeHeight="251664384" behindDoc="0" locked="0" layoutInCell="1" allowOverlap="1" wp14:anchorId="2BFF8E6F" wp14:editId="721F820C">
            <wp:simplePos x="0" y="0"/>
            <wp:positionH relativeFrom="column">
              <wp:posOffset>4445</wp:posOffset>
            </wp:positionH>
            <wp:positionV relativeFrom="paragraph">
              <wp:posOffset>567690</wp:posOffset>
            </wp:positionV>
            <wp:extent cx="2988310" cy="5905500"/>
            <wp:effectExtent l="0" t="0" r="2540" b="0"/>
            <wp:wrapSquare wrapText="bothSides"/>
            <wp:docPr id="154706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8310" cy="5905500"/>
                    </a:xfrm>
                    <a:prstGeom prst="rect">
                      <a:avLst/>
                    </a:prstGeom>
                    <a:noFill/>
                  </pic:spPr>
                </pic:pic>
              </a:graphicData>
            </a:graphic>
            <wp14:sizeRelH relativeFrom="margin">
              <wp14:pctWidth>0</wp14:pctWidth>
            </wp14:sizeRelH>
            <wp14:sizeRelV relativeFrom="margin">
              <wp14:pctHeight>0</wp14:pctHeight>
            </wp14:sizeRelV>
          </wp:anchor>
        </w:drawing>
      </w:r>
      <w:r w:rsidR="00844A15">
        <w:rPr>
          <w:lang w:val="da-DK"/>
        </w:rPr>
        <w:t xml:space="preserve">Langtidsscenarierne viser, at tilstedeværelsen af ilt har stor betydning for nedbrydningshastigheden. Således er der kun </w:t>
      </w:r>
      <w:r w:rsidR="000235B3">
        <w:rPr>
          <w:lang w:val="da-DK"/>
        </w:rPr>
        <w:t xml:space="preserve">cirka </w:t>
      </w:r>
      <w:r w:rsidR="00934EDB">
        <w:rPr>
          <w:lang w:val="da-DK"/>
        </w:rPr>
        <w:t>7</w:t>
      </w:r>
      <w:r w:rsidR="00844A15">
        <w:rPr>
          <w:lang w:val="da-DK"/>
        </w:rPr>
        <w:t xml:space="preserve"> % af mangroveløvet tilbage efter 10 år med ilt, mens </w:t>
      </w:r>
      <w:r w:rsidR="00934EDB">
        <w:rPr>
          <w:lang w:val="da-DK"/>
        </w:rPr>
        <w:t>3,</w:t>
      </w:r>
      <w:r w:rsidR="00844A15">
        <w:rPr>
          <w:lang w:val="da-DK"/>
        </w:rPr>
        <w:t xml:space="preserve">5 gange så meget er tilbageholdt i sedimentet uden ilt. Løv fra </w:t>
      </w:r>
      <w:r w:rsidR="00080061">
        <w:rPr>
          <w:lang w:val="da-DK"/>
        </w:rPr>
        <w:t>vadegræs</w:t>
      </w:r>
      <w:r w:rsidR="00844A15">
        <w:rPr>
          <w:lang w:val="da-DK"/>
        </w:rPr>
        <w:t xml:space="preserve"> nedbrydes langsommere med ilt end mangroveløv, da 2</w:t>
      </w:r>
      <w:r w:rsidR="00934EDB">
        <w:rPr>
          <w:lang w:val="da-DK"/>
        </w:rPr>
        <w:t>4</w:t>
      </w:r>
      <w:r w:rsidR="00844A15">
        <w:rPr>
          <w:lang w:val="da-DK"/>
        </w:rPr>
        <w:t xml:space="preserve"> % vil være tilbage efter 10 år. Nedbrydningen af</w:t>
      </w:r>
      <w:r w:rsidR="00634584">
        <w:rPr>
          <w:lang w:val="da-DK"/>
        </w:rPr>
        <w:t xml:space="preserve"> </w:t>
      </w:r>
      <w:r w:rsidR="00681620">
        <w:rPr>
          <w:lang w:val="da-DK"/>
        </w:rPr>
        <w:t xml:space="preserve">løv fra </w:t>
      </w:r>
      <w:r w:rsidR="00080061" w:rsidRPr="00080061">
        <w:rPr>
          <w:lang w:val="da-DK"/>
        </w:rPr>
        <w:t>vadegræs</w:t>
      </w:r>
      <w:r w:rsidR="00844A15" w:rsidRPr="00080061">
        <w:rPr>
          <w:lang w:val="da-DK"/>
        </w:rPr>
        <w:t xml:space="preserve"> </w:t>
      </w:r>
      <w:r w:rsidR="00087D54">
        <w:rPr>
          <w:lang w:val="da-DK"/>
        </w:rPr>
        <w:t>u</w:t>
      </w:r>
      <w:r w:rsidR="00681620">
        <w:rPr>
          <w:lang w:val="da-DK"/>
        </w:rPr>
        <w:t>den ilt er kun lidt langsommere med 3</w:t>
      </w:r>
      <w:r w:rsidR="00934EDB">
        <w:rPr>
          <w:lang w:val="da-DK"/>
        </w:rPr>
        <w:t>4</w:t>
      </w:r>
      <w:r w:rsidR="00681620">
        <w:rPr>
          <w:lang w:val="da-DK"/>
        </w:rPr>
        <w:t xml:space="preserve"> % tilbage efter 10 år. Nedbrydningen af løv fra </w:t>
      </w:r>
      <w:r w:rsidR="00080061">
        <w:rPr>
          <w:lang w:val="da-DK"/>
        </w:rPr>
        <w:t>åle</w:t>
      </w:r>
      <w:r w:rsidR="00681620">
        <w:rPr>
          <w:lang w:val="da-DK"/>
        </w:rPr>
        <w:t>græs med ilt efterlader</w:t>
      </w:r>
      <w:r w:rsidR="00934EDB">
        <w:rPr>
          <w:lang w:val="da-DK"/>
        </w:rPr>
        <w:t xml:space="preserve"> 6</w:t>
      </w:r>
      <w:r w:rsidR="00681620">
        <w:rPr>
          <w:lang w:val="da-DK"/>
        </w:rPr>
        <w:t xml:space="preserve"> % efter 10 år </w:t>
      </w:r>
      <w:r w:rsidR="00087D54">
        <w:rPr>
          <w:lang w:val="da-DK"/>
        </w:rPr>
        <w:t xml:space="preserve">og </w:t>
      </w:r>
      <w:r w:rsidR="00934EDB">
        <w:rPr>
          <w:lang w:val="da-DK"/>
        </w:rPr>
        <w:t>4</w:t>
      </w:r>
      <w:r w:rsidR="00087D54">
        <w:rPr>
          <w:lang w:val="da-DK"/>
        </w:rPr>
        <w:t xml:space="preserve"> gange mere</w:t>
      </w:r>
      <w:r w:rsidR="00681620">
        <w:rPr>
          <w:lang w:val="da-DK"/>
        </w:rPr>
        <w:t xml:space="preserve"> uden ilt. Det må antages, at planteløvet i disse blåt </w:t>
      </w:r>
      <w:proofErr w:type="spellStart"/>
      <w:r w:rsidR="00763BA0">
        <w:rPr>
          <w:lang w:val="da-DK"/>
        </w:rPr>
        <w:t>carbon</w:t>
      </w:r>
      <w:proofErr w:type="spellEnd"/>
      <w:r w:rsidR="00681620">
        <w:rPr>
          <w:lang w:val="da-DK"/>
        </w:rPr>
        <w:t>-økosystemer er udsat for ilt noget af tiden og begravet i iltfrit sediment en anden del af tiden, når vi vurderer scenarierne inden for</w:t>
      </w:r>
      <w:r w:rsidR="00844A15">
        <w:rPr>
          <w:lang w:val="da-DK"/>
        </w:rPr>
        <w:t xml:space="preserve"> </w:t>
      </w:r>
      <w:r w:rsidR="000235B3">
        <w:rPr>
          <w:lang w:val="da-DK"/>
        </w:rPr>
        <w:t>en</w:t>
      </w:r>
      <w:r w:rsidR="00681620" w:rsidRPr="00FB04C5">
        <w:rPr>
          <w:lang w:val="da-DK"/>
        </w:rPr>
        <w:t xml:space="preserve"> </w:t>
      </w:r>
      <w:r w:rsidR="00681620">
        <w:rPr>
          <w:lang w:val="da-DK"/>
        </w:rPr>
        <w:t>tidsramme</w:t>
      </w:r>
      <w:r w:rsidR="00681620" w:rsidRPr="00FB04C5">
        <w:rPr>
          <w:lang w:val="da-DK"/>
        </w:rPr>
        <w:t xml:space="preserve"> </w:t>
      </w:r>
      <w:r w:rsidR="00681620">
        <w:rPr>
          <w:lang w:val="da-DK"/>
        </w:rPr>
        <w:t>på</w:t>
      </w:r>
      <w:r w:rsidR="00681620" w:rsidRPr="00FB04C5">
        <w:rPr>
          <w:lang w:val="da-DK"/>
        </w:rPr>
        <w:t xml:space="preserve"> 100 </w:t>
      </w:r>
      <w:r w:rsidR="00681620">
        <w:rPr>
          <w:lang w:val="da-DK"/>
        </w:rPr>
        <w:t>år. Hvor lang tid</w:t>
      </w:r>
      <w:r w:rsidR="000235B3">
        <w:rPr>
          <w:lang w:val="da-DK"/>
        </w:rPr>
        <w:t>,</w:t>
      </w:r>
      <w:r w:rsidR="00681620">
        <w:rPr>
          <w:lang w:val="da-DK"/>
        </w:rPr>
        <w:t xml:space="preserve"> materialet er udsat for </w:t>
      </w:r>
      <w:r w:rsidR="00087D54">
        <w:rPr>
          <w:lang w:val="da-DK"/>
        </w:rPr>
        <w:t>ilt</w:t>
      </w:r>
      <w:r w:rsidR="000235B3">
        <w:rPr>
          <w:lang w:val="da-DK"/>
        </w:rPr>
        <w:t>,</w:t>
      </w:r>
      <w:r w:rsidR="00681620">
        <w:rPr>
          <w:lang w:val="da-DK"/>
        </w:rPr>
        <w:t xml:space="preserve"> er dog ukendt. Derfor må den sande rest efter 100 år være mellem scenariet med og uden ilt. </w:t>
      </w:r>
      <w:r w:rsidR="00087D54">
        <w:rPr>
          <w:lang w:val="da-DK"/>
        </w:rPr>
        <w:t xml:space="preserve">Ifølge scenarierne opstillet her, vil mellem 0 og </w:t>
      </w:r>
      <w:r w:rsidR="00934EDB">
        <w:rPr>
          <w:lang w:val="da-DK"/>
        </w:rPr>
        <w:t>5</w:t>
      </w:r>
      <w:r w:rsidR="00087D54">
        <w:rPr>
          <w:lang w:val="da-DK"/>
        </w:rPr>
        <w:t xml:space="preserve"> % af afstødt løv og rødder fra mangrovetræer være tilbage efter 100 år. De tilsvarende værdier for</w:t>
      </w:r>
      <w:r w:rsidR="00080061">
        <w:rPr>
          <w:lang w:val="da-DK"/>
        </w:rPr>
        <w:t xml:space="preserve"> vadegræs</w:t>
      </w:r>
      <w:r w:rsidR="00681620">
        <w:rPr>
          <w:lang w:val="da-DK"/>
        </w:rPr>
        <w:t xml:space="preserve"> </w:t>
      </w:r>
      <w:r w:rsidR="00087D54">
        <w:rPr>
          <w:lang w:val="da-DK"/>
        </w:rPr>
        <w:t xml:space="preserve">og </w:t>
      </w:r>
      <w:r w:rsidR="00080061">
        <w:rPr>
          <w:lang w:val="da-DK"/>
        </w:rPr>
        <w:t>åle</w:t>
      </w:r>
      <w:r w:rsidR="00087D54">
        <w:rPr>
          <w:lang w:val="da-DK"/>
        </w:rPr>
        <w:t>græs er henholdsvis 3,</w:t>
      </w:r>
      <w:r w:rsidR="00934EDB">
        <w:rPr>
          <w:lang w:val="da-DK"/>
        </w:rPr>
        <w:t>6</w:t>
      </w:r>
      <w:r w:rsidR="00087D54">
        <w:rPr>
          <w:lang w:val="da-DK"/>
        </w:rPr>
        <w:t>-6,</w:t>
      </w:r>
      <w:r w:rsidR="00934EDB">
        <w:rPr>
          <w:lang w:val="da-DK"/>
        </w:rPr>
        <w:t>7</w:t>
      </w:r>
      <w:r w:rsidR="00087D54">
        <w:rPr>
          <w:lang w:val="da-DK"/>
        </w:rPr>
        <w:t xml:space="preserve"> % og 0,</w:t>
      </w:r>
      <w:r w:rsidR="006D1BD5">
        <w:rPr>
          <w:lang w:val="da-DK"/>
        </w:rPr>
        <w:t>2</w:t>
      </w:r>
      <w:r w:rsidR="00087D54">
        <w:rPr>
          <w:lang w:val="da-DK"/>
        </w:rPr>
        <w:t>-</w:t>
      </w:r>
      <w:r w:rsidR="006D1BD5">
        <w:rPr>
          <w:lang w:val="da-DK"/>
        </w:rPr>
        <w:t>2,2</w:t>
      </w:r>
      <w:r w:rsidR="00087D54">
        <w:rPr>
          <w:lang w:val="da-DK"/>
        </w:rPr>
        <w:t xml:space="preserve"> %</w:t>
      </w:r>
      <w:r w:rsidR="00634584">
        <w:rPr>
          <w:lang w:val="da-DK"/>
        </w:rPr>
        <w:t>. Disse rester af det originale materiale kan dog ikke antages at være</w:t>
      </w:r>
      <w:r w:rsidR="00B90554">
        <w:rPr>
          <w:lang w:val="da-DK"/>
        </w:rPr>
        <w:t xml:space="preserve"> den permanente begravelse, da henfaldet jo fortsætter ud over 100 år. </w:t>
      </w:r>
    </w:p>
    <w:p w14:paraId="553CBCCF" w14:textId="1F45614D" w:rsidR="00B90554" w:rsidRDefault="00B90554">
      <w:pPr>
        <w:rPr>
          <w:lang w:val="da-DK"/>
        </w:rPr>
      </w:pPr>
    </w:p>
    <w:p w14:paraId="04ED0C4D" w14:textId="5CA09834" w:rsidR="00B90554" w:rsidRPr="008C11AC" w:rsidRDefault="00B82B4E">
      <w:pPr>
        <w:rPr>
          <w:lang w:val="da-DK"/>
        </w:rPr>
      </w:pPr>
      <w:r>
        <w:rPr>
          <w:noProof/>
        </w:rPr>
        <w:lastRenderedPageBreak/>
        <mc:AlternateContent>
          <mc:Choice Requires="wps">
            <w:drawing>
              <wp:anchor distT="0" distB="0" distL="114300" distR="114300" simplePos="0" relativeHeight="251666432" behindDoc="0" locked="0" layoutInCell="1" allowOverlap="1" wp14:anchorId="2984DB9C" wp14:editId="4B114A28">
                <wp:simplePos x="0" y="0"/>
                <wp:positionH relativeFrom="column">
                  <wp:posOffset>4445</wp:posOffset>
                </wp:positionH>
                <wp:positionV relativeFrom="paragraph">
                  <wp:posOffset>102870</wp:posOffset>
                </wp:positionV>
                <wp:extent cx="2988310" cy="635"/>
                <wp:effectExtent l="0" t="0" r="2540" b="6985"/>
                <wp:wrapSquare wrapText="bothSides"/>
                <wp:docPr id="1889212529" name="Text Box 1"/>
                <wp:cNvGraphicFramePr/>
                <a:graphic xmlns:a="http://schemas.openxmlformats.org/drawingml/2006/main">
                  <a:graphicData uri="http://schemas.microsoft.com/office/word/2010/wordprocessingShape">
                    <wps:wsp>
                      <wps:cNvSpPr txBox="1"/>
                      <wps:spPr>
                        <a:xfrm>
                          <a:off x="0" y="0"/>
                          <a:ext cx="2988310" cy="635"/>
                        </a:xfrm>
                        <a:prstGeom prst="rect">
                          <a:avLst/>
                        </a:prstGeom>
                        <a:solidFill>
                          <a:prstClr val="white"/>
                        </a:solidFill>
                        <a:ln>
                          <a:noFill/>
                        </a:ln>
                      </wps:spPr>
                      <wps:txbx>
                        <w:txbxContent>
                          <w:p w14:paraId="2C82B2C5" w14:textId="3104CE3D" w:rsidR="006B1697" w:rsidRPr="006B1697" w:rsidRDefault="006B1697" w:rsidP="006B1697">
                            <w:pPr>
                              <w:pStyle w:val="Caption"/>
                              <w:rPr>
                                <w:noProof/>
                                <w:szCs w:val="22"/>
                                <w:lang w:val="da-DK"/>
                              </w:rPr>
                            </w:pPr>
                            <w:r w:rsidRPr="006B1697">
                              <w:rPr>
                                <w:lang w:val="da-DK"/>
                              </w:rPr>
                              <w:t>Nedbrydningsscenarier over 100 år for afstødt løv og rødder fra mangrovetræer, saltmarskplanter og ålegræs med og uden tilstedeværelsen af ilt.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84DB9C" id="_x0000_s1027" type="#_x0000_t202" style="position:absolute;margin-left:.35pt;margin-top:8.1pt;width:235.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" stroked="f">
                <v:textbox style="mso-fit-shape-to-text:t" inset="0,0,0,0">
                  <w:txbxContent>
                    <w:p w14:paraId="2C82B2C5" w14:textId="3104CE3D" w:rsidR="006B1697" w:rsidRPr="006B1697" w:rsidRDefault="006B1697" w:rsidP="006B1697">
                      <w:pPr>
                        <w:pStyle w:val="Caption"/>
                        <w:rPr>
                          <w:noProof/>
                          <w:szCs w:val="22"/>
                          <w:lang w:val="da-DK"/>
                        </w:rPr>
                      </w:pPr>
                      <w:r w:rsidRPr="006B1697">
                        <w:rPr>
                          <w:lang w:val="da-DK"/>
                        </w:rPr>
                        <w:t>Nedbrydningsscenarier over 100 år for afstødt løv og rødder fra mangrovetræer, saltmarskplanter og ålegræs med og uden tilstedeværelsen af ilt.</w:t>
                      </w:r>
                    </w:p>
                  </w:txbxContent>
                </v:textbox>
                <w10:wrap type="square"/>
              </v:shape>
            </w:pict>
          </mc:Fallback>
        </mc:AlternateContent>
      </w:r>
      <w:r w:rsidR="00B90554">
        <w:rPr>
          <w:lang w:val="da-DK"/>
        </w:rPr>
        <w:t xml:space="preserve">Ovenstående scenarier skal dog ses som et groft estimat for skæbnen af afstødt løv og rødder fra blåt </w:t>
      </w:r>
      <w:proofErr w:type="spellStart"/>
      <w:r w:rsidR="00763BA0">
        <w:rPr>
          <w:lang w:val="da-DK"/>
        </w:rPr>
        <w:t>carbon</w:t>
      </w:r>
      <w:proofErr w:type="spellEnd"/>
      <w:r w:rsidR="00B90554">
        <w:rPr>
          <w:lang w:val="da-DK"/>
        </w:rPr>
        <w:t xml:space="preserve">-økosystemer. Der er en række usikre antagelse med hensyn til puljestørrelser og nedbrydningskonstanter. Desuden er der kun inkluderet tre puljer med hver sin nedbrydningshastighed. Der er sandsynligvis flere og måske endda en meget lille unedbrydelig fraktion. </w:t>
      </w:r>
      <w:r w:rsidR="00A575B0">
        <w:rPr>
          <w:lang w:val="da-DK"/>
        </w:rPr>
        <w:t>Ikke desto mindre</w:t>
      </w:r>
      <w:r w:rsidR="00B90554">
        <w:rPr>
          <w:lang w:val="da-DK"/>
        </w:rPr>
        <w:t xml:space="preserve"> giver resultaterne et fingerpeg om dynamikken i langtidsnedbrydning og </w:t>
      </w:r>
      <w:r w:rsidR="00A575B0">
        <w:rPr>
          <w:lang w:val="da-DK"/>
        </w:rPr>
        <w:t>viser</w:t>
      </w:r>
      <w:r w:rsidR="000235B3">
        <w:rPr>
          <w:lang w:val="da-DK"/>
        </w:rPr>
        <w:t>,</w:t>
      </w:r>
      <w:r w:rsidR="00A575B0">
        <w:rPr>
          <w:lang w:val="da-DK"/>
        </w:rPr>
        <w:t xml:space="preserve"> </w:t>
      </w:r>
      <w:r w:rsidR="00B90554">
        <w:rPr>
          <w:lang w:val="da-DK"/>
        </w:rPr>
        <w:t xml:space="preserve">hvor </w:t>
      </w:r>
      <w:r w:rsidR="00A575B0">
        <w:rPr>
          <w:lang w:val="da-DK"/>
        </w:rPr>
        <w:t>små</w:t>
      </w:r>
      <w:r w:rsidR="00B90554">
        <w:rPr>
          <w:lang w:val="da-DK"/>
        </w:rPr>
        <w:t xml:space="preserve"> de </w:t>
      </w:r>
      <w:r w:rsidR="000235B3">
        <w:rPr>
          <w:lang w:val="da-DK"/>
        </w:rPr>
        <w:t>“</w:t>
      </w:r>
      <w:r w:rsidR="00B90554">
        <w:rPr>
          <w:lang w:val="da-DK"/>
        </w:rPr>
        <w:t>permanent</w:t>
      </w:r>
      <w:r w:rsidR="00194D7A">
        <w:rPr>
          <w:lang w:val="da-DK"/>
        </w:rPr>
        <w:t>”</w:t>
      </w:r>
      <w:r w:rsidR="00B90554">
        <w:rPr>
          <w:lang w:val="da-DK"/>
        </w:rPr>
        <w:t xml:space="preserve"> begravede puljer </w:t>
      </w:r>
      <w:r w:rsidR="00A575B0">
        <w:rPr>
          <w:lang w:val="da-DK"/>
        </w:rPr>
        <w:t>faktisk er efter 100 år</w:t>
      </w:r>
      <w:r w:rsidR="00B90554">
        <w:rPr>
          <w:lang w:val="da-DK"/>
        </w:rPr>
        <w:t>.</w:t>
      </w:r>
    </w:p>
    <w:sectPr w:rsidR="00B90554" w:rsidRPr="008C11AC" w:rsidSect="006143B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A"/>
    <w:rsid w:val="000235B3"/>
    <w:rsid w:val="00053B65"/>
    <w:rsid w:val="00080061"/>
    <w:rsid w:val="00087D54"/>
    <w:rsid w:val="00194D7A"/>
    <w:rsid w:val="002E05C6"/>
    <w:rsid w:val="00327F81"/>
    <w:rsid w:val="003438D7"/>
    <w:rsid w:val="00411720"/>
    <w:rsid w:val="005166BF"/>
    <w:rsid w:val="00523A3E"/>
    <w:rsid w:val="005F367A"/>
    <w:rsid w:val="006143B9"/>
    <w:rsid w:val="00634584"/>
    <w:rsid w:val="00681620"/>
    <w:rsid w:val="006B1697"/>
    <w:rsid w:val="006B26FD"/>
    <w:rsid w:val="006D1BD5"/>
    <w:rsid w:val="00711B1F"/>
    <w:rsid w:val="00763BA0"/>
    <w:rsid w:val="00844A15"/>
    <w:rsid w:val="008973AC"/>
    <w:rsid w:val="008C11AC"/>
    <w:rsid w:val="008C7709"/>
    <w:rsid w:val="00934EDB"/>
    <w:rsid w:val="00942C9A"/>
    <w:rsid w:val="00960E66"/>
    <w:rsid w:val="009F6C94"/>
    <w:rsid w:val="00A2784B"/>
    <w:rsid w:val="00A575B0"/>
    <w:rsid w:val="00A868F8"/>
    <w:rsid w:val="00AD2331"/>
    <w:rsid w:val="00B4600F"/>
    <w:rsid w:val="00B82B4E"/>
    <w:rsid w:val="00B90554"/>
    <w:rsid w:val="00C523B6"/>
    <w:rsid w:val="00D04F19"/>
    <w:rsid w:val="00D15953"/>
    <w:rsid w:val="00D42494"/>
    <w:rsid w:val="00E9560F"/>
    <w:rsid w:val="00F12241"/>
    <w:rsid w:val="00F50DA5"/>
    <w:rsid w:val="00F944FA"/>
    <w:rsid w:val="00FC265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A827"/>
  <w15:chartTrackingRefBased/>
  <w15:docId w15:val="{AB16C289-22A5-42B2-91F5-2298C59F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BF"/>
    <w:pPr>
      <w:spacing w:line="276" w:lineRule="auto"/>
      <w:contextualSpacing/>
    </w:pPr>
    <w:rPr>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6C94"/>
    <w:pPr>
      <w:spacing w:after="0" w:line="240" w:lineRule="auto"/>
    </w:pPr>
    <w:rPr>
      <w:kern w:val="0"/>
      <w:sz w:val="24"/>
      <w:lang w:val="en-US"/>
      <w14:ligatures w14:val="none"/>
    </w:rPr>
  </w:style>
  <w:style w:type="paragraph" w:styleId="Caption">
    <w:name w:val="caption"/>
    <w:basedOn w:val="Normal"/>
    <w:next w:val="Normal"/>
    <w:uiPriority w:val="35"/>
    <w:unhideWhenUsed/>
    <w:qFormat/>
    <w:rsid w:val="006B1697"/>
    <w:pPr>
      <w:spacing w:after="200" w:line="240" w:lineRule="auto"/>
    </w:pPr>
    <w:rPr>
      <w:i/>
      <w:iCs/>
      <w:color w:val="44546A" w:themeColor="text2"/>
      <w:sz w:val="18"/>
      <w:szCs w:val="18"/>
    </w:rPr>
  </w:style>
  <w:style w:type="character" w:styleId="Hyperlink">
    <w:name w:val="Hyperlink"/>
    <w:basedOn w:val="DefaultParagraphFont"/>
    <w:uiPriority w:val="99"/>
    <w:unhideWhenUsed/>
    <w:rsid w:val="00343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verra.org/programs/verified-carbon-stand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3E77-32EE-4DF3-BF03-D9F59BEB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Kristensen</dc:creator>
  <cp:keywords/>
  <dc:description/>
  <cp:lastModifiedBy>Jørgen Dahlgaard</cp:lastModifiedBy>
  <cp:revision>17</cp:revision>
  <dcterms:created xsi:type="dcterms:W3CDTF">2023-11-22T09:31:00Z</dcterms:created>
  <dcterms:modified xsi:type="dcterms:W3CDTF">2024-02-19T12:37:00Z</dcterms:modified>
</cp:coreProperties>
</file>