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E0" w:rsidRPr="00ED4EE0" w:rsidRDefault="007D07E9" w:rsidP="00ED4EE0">
      <w:pPr>
        <w:autoSpaceDE w:val="0"/>
        <w:autoSpaceDN w:val="0"/>
        <w:adjustRightInd w:val="0"/>
        <w:rPr>
          <w:rFonts w:cs="TimesNewRoman,Bold"/>
          <w:b/>
          <w:bCs/>
          <w:sz w:val="40"/>
          <w:szCs w:val="40"/>
        </w:rPr>
      </w:pPr>
      <w:r>
        <w:rPr>
          <w:rFonts w:cs="TimesNewRoman,Bold"/>
          <w:b/>
          <w:bCs/>
          <w:sz w:val="40"/>
          <w:szCs w:val="40"/>
        </w:rPr>
        <w:t>Øvelsesvejledning til ELISA TEST</w:t>
      </w:r>
    </w:p>
    <w:p w:rsidR="00ED4EE0" w:rsidRDefault="00ED4EE0" w:rsidP="00ED4EE0">
      <w:pPr>
        <w:autoSpaceDE w:val="0"/>
        <w:autoSpaceDN w:val="0"/>
        <w:adjustRightInd w:val="0"/>
        <w:rPr>
          <w:rFonts w:cs="TimesNewRoman,Bold"/>
          <w:b/>
          <w:bCs/>
          <w:szCs w:val="24"/>
        </w:rPr>
      </w:pPr>
    </w:p>
    <w:p w:rsidR="00A74F7D" w:rsidRDefault="00A74F7D" w:rsidP="00ED4EE0">
      <w:pPr>
        <w:autoSpaceDE w:val="0"/>
        <w:autoSpaceDN w:val="0"/>
        <w:adjustRightInd w:val="0"/>
        <w:rPr>
          <w:rFonts w:cs="TimesNewRoman,Bold"/>
          <w:b/>
          <w:bCs/>
          <w:szCs w:val="24"/>
        </w:rPr>
      </w:pPr>
    </w:p>
    <w:p w:rsidR="00ED4EE0" w:rsidRPr="007241EE" w:rsidRDefault="00ED4EE0" w:rsidP="00ED4EE0">
      <w:pPr>
        <w:autoSpaceDE w:val="0"/>
        <w:autoSpaceDN w:val="0"/>
        <w:adjustRightInd w:val="0"/>
        <w:rPr>
          <w:rFonts w:cs="TimesNewRoman,Bold"/>
          <w:bCs/>
          <w:szCs w:val="24"/>
        </w:rPr>
      </w:pPr>
      <w:r w:rsidRPr="007241EE">
        <w:rPr>
          <w:rFonts w:cs="TimesNewRoman,Bold"/>
          <w:bCs/>
          <w:szCs w:val="24"/>
        </w:rPr>
        <w:t>Antistoftest</w:t>
      </w:r>
    </w:p>
    <w:p w:rsidR="00ED4EE0" w:rsidRPr="00ED4EE0" w:rsidRDefault="00ED4EE0" w:rsidP="00ED4EE0">
      <w:pPr>
        <w:autoSpaceDE w:val="0"/>
        <w:autoSpaceDN w:val="0"/>
        <w:adjustRightInd w:val="0"/>
        <w:rPr>
          <w:rFonts w:cs="TimesNewRoman"/>
          <w:szCs w:val="24"/>
        </w:rPr>
      </w:pPr>
      <w:r w:rsidRPr="00ED4EE0">
        <w:rPr>
          <w:rFonts w:cs="TimesNewRoman"/>
          <w:szCs w:val="24"/>
        </w:rPr>
        <w:t>I dette forsøg simuleres de situationer, hvor der tages en blodprøve på en patient</w:t>
      </w:r>
      <w:r w:rsidR="00E23F90">
        <w:rPr>
          <w:rFonts w:cs="TimesNewRoman"/>
          <w:szCs w:val="24"/>
        </w:rPr>
        <w:t>,</w:t>
      </w:r>
      <w:r w:rsidRPr="00ED4EE0">
        <w:rPr>
          <w:rFonts w:cs="TimesNewRoman"/>
          <w:szCs w:val="24"/>
        </w:rPr>
        <w:t xml:space="preserve"> og hvor denne prøves</w:t>
      </w:r>
      <w:r>
        <w:rPr>
          <w:rFonts w:cs="TimesNewRoman"/>
          <w:szCs w:val="24"/>
        </w:rPr>
        <w:t xml:space="preserve"> </w:t>
      </w:r>
      <w:r w:rsidRPr="00ED4EE0">
        <w:rPr>
          <w:rFonts w:cs="TimesNewRoman"/>
          <w:szCs w:val="24"/>
        </w:rPr>
        <w:t xml:space="preserve">serum testes for tilstedeværelsen af antistoffer, der kan indikere, om personen er </w:t>
      </w:r>
      <w:r>
        <w:rPr>
          <w:rFonts w:cs="TimesNewRoman"/>
          <w:szCs w:val="24"/>
        </w:rPr>
        <w:t>s</w:t>
      </w:r>
      <w:r w:rsidRPr="00ED4EE0">
        <w:rPr>
          <w:rFonts w:cs="TimesNewRoman"/>
          <w:szCs w:val="24"/>
        </w:rPr>
        <w:t>mittet/har været smittet</w:t>
      </w:r>
      <w:r>
        <w:rPr>
          <w:rFonts w:cs="TimesNewRoman"/>
          <w:szCs w:val="24"/>
        </w:rPr>
        <w:t xml:space="preserve"> </w:t>
      </w:r>
      <w:r w:rsidRPr="00ED4EE0">
        <w:rPr>
          <w:rFonts w:cs="TimesNewRoman"/>
          <w:szCs w:val="24"/>
        </w:rPr>
        <w:t>med en bestemt sygdom. Testen bruges således efter selve infektionen, efter at det ikke længere er muligt</w:t>
      </w:r>
      <w:r>
        <w:rPr>
          <w:rFonts w:cs="TimesNewRoman"/>
          <w:szCs w:val="24"/>
        </w:rPr>
        <w:t xml:space="preserve"> </w:t>
      </w:r>
      <w:r w:rsidRPr="00ED4EE0">
        <w:rPr>
          <w:rFonts w:cs="TimesNewRoman"/>
          <w:szCs w:val="24"/>
        </w:rPr>
        <w:t>direkte at spore antigenet. Indtil for nylig blev testen brugt i forbindelse med AIDS, da det tidl</w:t>
      </w:r>
      <w:bookmarkStart w:id="0" w:name="_GoBack"/>
      <w:bookmarkEnd w:id="0"/>
      <w:r w:rsidRPr="00ED4EE0">
        <w:rPr>
          <w:rFonts w:cs="TimesNewRoman"/>
          <w:szCs w:val="24"/>
        </w:rPr>
        <w:t>igere ikke</w:t>
      </w:r>
      <w:r>
        <w:rPr>
          <w:rFonts w:cs="TimesNewRoman"/>
          <w:szCs w:val="24"/>
        </w:rPr>
        <w:t xml:space="preserve"> </w:t>
      </w:r>
      <w:r w:rsidRPr="00ED4EE0">
        <w:rPr>
          <w:rFonts w:cs="TimesNewRoman"/>
          <w:szCs w:val="24"/>
        </w:rPr>
        <w:t>var muligt at teste direkte for HIV-virus, men kun for de antistoffer patienten havde produceret.</w:t>
      </w:r>
    </w:p>
    <w:p w:rsidR="00191309" w:rsidRDefault="00191309" w:rsidP="00191309">
      <w:pPr>
        <w:autoSpaceDE w:val="0"/>
        <w:autoSpaceDN w:val="0"/>
        <w:adjustRightInd w:val="0"/>
        <w:rPr>
          <w:rFonts w:cs="TimesNewRoman,Bold"/>
          <w:b/>
          <w:bCs/>
          <w:szCs w:val="24"/>
        </w:rPr>
      </w:pPr>
    </w:p>
    <w:p w:rsidR="00191309" w:rsidRDefault="00191309" w:rsidP="00191309">
      <w:pPr>
        <w:autoSpaceDE w:val="0"/>
        <w:autoSpaceDN w:val="0"/>
        <w:adjustRightInd w:val="0"/>
        <w:rPr>
          <w:rFonts w:cs="TimesNewRoman,Bold"/>
          <w:b/>
          <w:bCs/>
          <w:szCs w:val="24"/>
        </w:rPr>
      </w:pPr>
      <w:r>
        <w:rPr>
          <w:rFonts w:cs="TimesNewRoman,Bold"/>
          <w:b/>
          <w:bCs/>
          <w:szCs w:val="24"/>
        </w:rPr>
        <w:t>Teori</w:t>
      </w:r>
    </w:p>
    <w:p w:rsidR="00737220" w:rsidRPr="00B205DA" w:rsidRDefault="00737220" w:rsidP="00737220">
      <w:pPr>
        <w:autoSpaceDE w:val="0"/>
        <w:autoSpaceDN w:val="0"/>
        <w:adjustRightInd w:val="0"/>
        <w:rPr>
          <w:rFonts w:cs="TimesNewRoman"/>
          <w:szCs w:val="24"/>
        </w:rPr>
      </w:pPr>
      <w:r w:rsidRPr="00B205DA">
        <w:rPr>
          <w:rFonts w:cs="TimesNewRoman,Bold"/>
          <w:b/>
          <w:bCs/>
          <w:szCs w:val="24"/>
        </w:rPr>
        <w:t>Trin 1</w:t>
      </w:r>
      <w:r w:rsidR="004149DA">
        <w:rPr>
          <w:rFonts w:cs="TimesNewRoman"/>
          <w:szCs w:val="24"/>
        </w:rPr>
        <w:t>: Med en pipette overføres 10</w:t>
      </w:r>
      <w:r w:rsidRPr="00B205DA">
        <w:rPr>
          <w:rFonts w:cs="TimesNewRoman"/>
          <w:szCs w:val="24"/>
        </w:rPr>
        <w:t xml:space="preserve">0 </w:t>
      </w:r>
      <w:proofErr w:type="spellStart"/>
      <w:r w:rsidRPr="00B205DA">
        <w:rPr>
          <w:rFonts w:cs="TimesNewRoman"/>
          <w:szCs w:val="24"/>
        </w:rPr>
        <w:t>μL</w:t>
      </w:r>
      <w:proofErr w:type="spellEnd"/>
      <w:r w:rsidRPr="00B205DA">
        <w:rPr>
          <w:rFonts w:cs="TimesNewRoman"/>
          <w:szCs w:val="24"/>
        </w:rPr>
        <w:t xml:space="preserve"> oprenset sygdomsantigen (simuleret) til </w:t>
      </w:r>
      <w:proofErr w:type="spellStart"/>
      <w:r w:rsidRPr="00B205DA">
        <w:rPr>
          <w:rFonts w:cs="TimesNewRoman"/>
          <w:szCs w:val="24"/>
        </w:rPr>
        <w:t>mikrotiterpladens</w:t>
      </w:r>
      <w:proofErr w:type="spellEnd"/>
    </w:p>
    <w:p w:rsidR="00737220" w:rsidRPr="00B205DA" w:rsidRDefault="00737220" w:rsidP="00737220">
      <w:pPr>
        <w:autoSpaceDE w:val="0"/>
        <w:autoSpaceDN w:val="0"/>
        <w:adjustRightInd w:val="0"/>
        <w:rPr>
          <w:rFonts w:cs="TimesNewRoman"/>
          <w:szCs w:val="24"/>
        </w:rPr>
      </w:pPr>
      <w:r w:rsidRPr="00B205DA">
        <w:rPr>
          <w:rFonts w:cs="TimesNewRoman"/>
          <w:szCs w:val="24"/>
        </w:rPr>
        <w:t xml:space="preserve">brønde. Der </w:t>
      </w:r>
      <w:proofErr w:type="spellStart"/>
      <w:r w:rsidRPr="00B205DA">
        <w:rPr>
          <w:rFonts w:cs="TimesNewRoman"/>
          <w:szCs w:val="24"/>
        </w:rPr>
        <w:t>inkuberes</w:t>
      </w:r>
      <w:proofErr w:type="spellEnd"/>
      <w:r w:rsidRPr="00B205DA">
        <w:rPr>
          <w:rFonts w:cs="TimesNewRoman"/>
          <w:szCs w:val="24"/>
        </w:rPr>
        <w:t xml:space="preserve">, hvorved antigenerne får mulighed for at binde sig til plastikbrøndenes </w:t>
      </w:r>
      <w:r w:rsidR="009E3416">
        <w:rPr>
          <w:rFonts w:cs="TimesNewRoman"/>
          <w:noProof/>
          <w:szCs w:val="24"/>
          <w:lang w:eastAsia="da-DK"/>
        </w:rPr>
        <w:drawing>
          <wp:anchor distT="0" distB="0" distL="114300" distR="0" simplePos="0" relativeHeight="251667456" behindDoc="0" locked="0" layoutInCell="1" allowOverlap="1">
            <wp:simplePos x="0" y="0"/>
            <wp:positionH relativeFrom="column">
              <wp:posOffset>3860165</wp:posOffset>
            </wp:positionH>
            <wp:positionV relativeFrom="line">
              <wp:posOffset>68580</wp:posOffset>
            </wp:positionV>
            <wp:extent cx="2257425" cy="4389120"/>
            <wp:effectExtent l="0" t="0" r="9525" b="0"/>
            <wp:wrapSquare wrapText="left"/>
            <wp:docPr id="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91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205DA">
        <w:rPr>
          <w:rFonts w:cs="TimesNewRoman"/>
          <w:szCs w:val="24"/>
        </w:rPr>
        <w:t>inderside. Efterfølgende vaskes ikke-bundet antigen i brøndene væk med vaskebuffer. Vaskebufferen indeholder desuden et detergent, der binder sig til ikke optagne bindingssteder i brøndene.</w:t>
      </w:r>
    </w:p>
    <w:p w:rsidR="00737220" w:rsidRPr="00B205DA" w:rsidRDefault="00737220" w:rsidP="00737220">
      <w:pPr>
        <w:autoSpaceDE w:val="0"/>
        <w:autoSpaceDN w:val="0"/>
        <w:adjustRightInd w:val="0"/>
        <w:rPr>
          <w:rFonts w:cs="TimesNewRoman"/>
          <w:szCs w:val="24"/>
        </w:rPr>
      </w:pPr>
      <w:r w:rsidRPr="00B205DA">
        <w:rPr>
          <w:rFonts w:cs="TimesNewRoman,Bold"/>
          <w:b/>
          <w:bCs/>
          <w:szCs w:val="24"/>
        </w:rPr>
        <w:t xml:space="preserve">Trin 2: </w:t>
      </w:r>
      <w:r w:rsidRPr="00B205DA">
        <w:rPr>
          <w:rFonts w:cs="TimesNewRoman"/>
          <w:szCs w:val="24"/>
        </w:rPr>
        <w:t>Serumprøver og positive og negative kontroller tilsættes nu til de respektive mærkede brønd</w:t>
      </w:r>
      <w:r w:rsidR="0060385E">
        <w:rPr>
          <w:rFonts w:cs="TimesNewRoman"/>
          <w:szCs w:val="24"/>
        </w:rPr>
        <w:t xml:space="preserve">e, og der </w:t>
      </w:r>
      <w:proofErr w:type="spellStart"/>
      <w:r w:rsidR="0060385E">
        <w:rPr>
          <w:rFonts w:cs="TimesNewRoman"/>
          <w:szCs w:val="24"/>
        </w:rPr>
        <w:t>inkuberes</w:t>
      </w:r>
      <w:proofErr w:type="spellEnd"/>
      <w:r w:rsidRPr="00B205DA">
        <w:rPr>
          <w:rFonts w:cs="TimesNewRoman"/>
          <w:szCs w:val="24"/>
        </w:rPr>
        <w:t>. I dette forsøg er serumprøverne i virkeligheden primært antistof, som altså skal forestille at være primært antistof fra patienternes blod. Hvis der er antistof mod den pågældende sygdom i prøven, vil disse binde til de antigener, der allerede er bundet til brøndene. Efterfølgende renses brøndene atter, denne gang for overskydende ikke-bundet antistof.</w:t>
      </w:r>
    </w:p>
    <w:p w:rsidR="00737220" w:rsidRPr="00B205DA" w:rsidRDefault="00737220" w:rsidP="00737220">
      <w:pPr>
        <w:autoSpaceDE w:val="0"/>
        <w:autoSpaceDN w:val="0"/>
        <w:adjustRightInd w:val="0"/>
        <w:rPr>
          <w:rFonts w:cs="TimesNewRoman"/>
          <w:szCs w:val="24"/>
        </w:rPr>
      </w:pPr>
      <w:r w:rsidRPr="00B205DA">
        <w:rPr>
          <w:rFonts w:cs="TimesNewRoman,Bold"/>
          <w:b/>
          <w:bCs/>
          <w:szCs w:val="24"/>
        </w:rPr>
        <w:t xml:space="preserve">Trin 3: </w:t>
      </w:r>
      <w:r w:rsidRPr="00B205DA">
        <w:rPr>
          <w:rFonts w:cs="TimesNewRoman"/>
          <w:szCs w:val="24"/>
        </w:rPr>
        <w:t xml:space="preserve">Peberrod </w:t>
      </w:r>
      <w:proofErr w:type="spellStart"/>
      <w:r w:rsidRPr="00B205DA">
        <w:rPr>
          <w:rFonts w:cs="TimesNewRoman"/>
          <w:szCs w:val="24"/>
        </w:rPr>
        <w:t>peroxidase</w:t>
      </w:r>
      <w:proofErr w:type="spellEnd"/>
      <w:r w:rsidRPr="00B205DA">
        <w:rPr>
          <w:rFonts w:cs="TimesNewRoman"/>
          <w:szCs w:val="24"/>
        </w:rPr>
        <w:t xml:space="preserve"> (</w:t>
      </w:r>
      <w:proofErr w:type="spellStart"/>
      <w:r w:rsidRPr="00B205DA">
        <w:rPr>
          <w:rFonts w:cs="TimesNewRoman"/>
          <w:szCs w:val="24"/>
        </w:rPr>
        <w:t>Horseradish</w:t>
      </w:r>
      <w:proofErr w:type="spellEnd"/>
      <w:r w:rsidRPr="00B205DA">
        <w:rPr>
          <w:rFonts w:cs="TimesNewRoman"/>
          <w:szCs w:val="24"/>
        </w:rPr>
        <w:t xml:space="preserve"> </w:t>
      </w:r>
      <w:proofErr w:type="spellStart"/>
      <w:r w:rsidRPr="00B205DA">
        <w:rPr>
          <w:rFonts w:cs="TimesNewRoman"/>
          <w:szCs w:val="24"/>
        </w:rPr>
        <w:t>peroxidase</w:t>
      </w:r>
      <w:proofErr w:type="spellEnd"/>
      <w:r w:rsidRPr="00B205DA">
        <w:rPr>
          <w:rFonts w:cs="TimesNewRoman"/>
          <w:szCs w:val="24"/>
        </w:rPr>
        <w:t xml:space="preserve"> (HRP</w:t>
      </w:r>
      <w:proofErr w:type="gramStart"/>
      <w:r w:rsidRPr="00B205DA">
        <w:rPr>
          <w:rFonts w:cs="TimesNewRoman"/>
          <w:szCs w:val="24"/>
        </w:rPr>
        <w:t>))-</w:t>
      </w:r>
      <w:proofErr w:type="gramEnd"/>
      <w:r w:rsidRPr="00B205DA">
        <w:rPr>
          <w:rFonts w:cs="TimesNewRoman"/>
          <w:szCs w:val="24"/>
        </w:rPr>
        <w:t xml:space="preserve">mærket sekundært antistof tilsættes til brøndene, og der </w:t>
      </w:r>
      <w:proofErr w:type="spellStart"/>
      <w:r w:rsidRPr="00B205DA">
        <w:rPr>
          <w:rFonts w:cs="TimesNewRoman"/>
          <w:szCs w:val="24"/>
        </w:rPr>
        <w:t>inkuberes</w:t>
      </w:r>
      <w:proofErr w:type="spellEnd"/>
      <w:r w:rsidRPr="00B205DA">
        <w:rPr>
          <w:rFonts w:cs="TimesNewRoman"/>
          <w:szCs w:val="24"/>
        </w:rPr>
        <w:t>. Det sekundære antistof er et antistof, der genkender og binder til det primære antistof. I dette forsøg repræsenterer det sekundære antistof et antihumant antistof (fremstilles oftest ved at indsprøjte antistof i fx kaniner, der derefter producerer antihumant-antistoffet).</w:t>
      </w:r>
    </w:p>
    <w:p w:rsidR="00737220" w:rsidRPr="00B205DA" w:rsidRDefault="00737220" w:rsidP="00737220">
      <w:pPr>
        <w:autoSpaceDE w:val="0"/>
        <w:autoSpaceDN w:val="0"/>
        <w:adjustRightInd w:val="0"/>
        <w:rPr>
          <w:rFonts w:cs="TimesNewRoman"/>
          <w:szCs w:val="24"/>
        </w:rPr>
      </w:pPr>
      <w:r w:rsidRPr="00B205DA">
        <w:rPr>
          <w:rFonts w:cs="TimesNewRoman"/>
          <w:szCs w:val="24"/>
        </w:rPr>
        <w:t>HRP er et enzym, der oxiderer substratet, hvorved der dannes farve. Brøndene vaskes for at fjerne ubundet overskydende sekundært antistof.</w:t>
      </w:r>
    </w:p>
    <w:p w:rsidR="00737220" w:rsidRPr="00B205DA" w:rsidRDefault="00737220" w:rsidP="00737220">
      <w:pPr>
        <w:autoSpaceDE w:val="0"/>
        <w:autoSpaceDN w:val="0"/>
        <w:adjustRightInd w:val="0"/>
        <w:rPr>
          <w:rFonts w:cs="TimesNewRoman"/>
          <w:szCs w:val="24"/>
        </w:rPr>
      </w:pPr>
      <w:r w:rsidRPr="00B205DA">
        <w:rPr>
          <w:rFonts w:cs="TimesNewRoman,Bold"/>
          <w:b/>
          <w:bCs/>
          <w:szCs w:val="24"/>
        </w:rPr>
        <w:t>Trin 4</w:t>
      </w:r>
      <w:r w:rsidRPr="00B205DA">
        <w:rPr>
          <w:rFonts w:cs="TimesNewRoman"/>
          <w:szCs w:val="24"/>
        </w:rPr>
        <w:t>: Enzym-substratet tilsættes til brøndene, og der ses en farvereaktion. Såfremt HRP er til stede</w:t>
      </w:r>
      <w:r w:rsidR="00717644" w:rsidRPr="00B205DA">
        <w:rPr>
          <w:rFonts w:cs="TimesNewRoman"/>
          <w:szCs w:val="24"/>
        </w:rPr>
        <w:t xml:space="preserve"> </w:t>
      </w:r>
      <w:r w:rsidRPr="00B205DA">
        <w:rPr>
          <w:rFonts w:cs="TimesNewRoman"/>
          <w:szCs w:val="24"/>
        </w:rPr>
        <w:t xml:space="preserve">(dvs. at antistoffet mod det oprensede antigen var til stede i serummet), vil opløsningen blive </w:t>
      </w:r>
      <w:r w:rsidR="00B91126">
        <w:rPr>
          <w:rFonts w:cs="TimesNewRoman"/>
          <w:szCs w:val="24"/>
        </w:rPr>
        <w:t>farvet</w:t>
      </w:r>
      <w:r w:rsidRPr="00B205DA">
        <w:rPr>
          <w:rFonts w:cs="TimesNewRoman"/>
          <w:szCs w:val="24"/>
        </w:rPr>
        <w:t xml:space="preserve"> inden</w:t>
      </w:r>
      <w:r w:rsidR="00717644" w:rsidRPr="00B205DA">
        <w:rPr>
          <w:rFonts w:cs="TimesNewRoman"/>
          <w:szCs w:val="24"/>
        </w:rPr>
        <w:t xml:space="preserve"> </w:t>
      </w:r>
      <w:r w:rsidRPr="00B205DA">
        <w:rPr>
          <w:rFonts w:cs="TimesNewRoman"/>
          <w:szCs w:val="24"/>
        </w:rPr>
        <w:t>for 5 minutter. Hvis der ikke var noget antistof mod antigenet, vil indholdet i brøndene forblive farveløst.</w:t>
      </w:r>
    </w:p>
    <w:p w:rsidR="007E794E" w:rsidRPr="007E794E" w:rsidRDefault="007E794E" w:rsidP="007C2D4D">
      <w:r>
        <w:rPr>
          <w:szCs w:val="24"/>
        </w:rPr>
        <w:t>Disse links kan hjælpe til selve laboratoriearbejdet:</w:t>
      </w:r>
      <w:r>
        <w:t xml:space="preserve"> </w:t>
      </w:r>
    </w:p>
    <w:p w:rsidR="00804025" w:rsidRDefault="00E23F90" w:rsidP="007C2D4D">
      <w:pPr>
        <w:rPr>
          <w:szCs w:val="24"/>
        </w:rPr>
      </w:pPr>
      <w:hyperlink r:id="rId8" w:history="1">
        <w:r w:rsidR="007E794E" w:rsidRPr="006A194C">
          <w:rPr>
            <w:rStyle w:val="Hyperlink"/>
            <w:szCs w:val="24"/>
          </w:rPr>
          <w:t>https://www.frederiksen.eu/shop/product/aids-testsaet-i-elisa-metoden</w:t>
        </w:r>
      </w:hyperlink>
      <w:r w:rsidR="007E794E">
        <w:rPr>
          <w:szCs w:val="24"/>
        </w:rPr>
        <w:t xml:space="preserve"> </w:t>
      </w:r>
    </w:p>
    <w:p w:rsidR="00804025" w:rsidRDefault="00E23F90" w:rsidP="007C2D4D">
      <w:pPr>
        <w:rPr>
          <w:szCs w:val="24"/>
        </w:rPr>
      </w:pPr>
      <w:hyperlink r:id="rId9" w:history="1">
        <w:r w:rsidR="007E794E" w:rsidRPr="006A194C">
          <w:rPr>
            <w:rStyle w:val="Hyperlink"/>
            <w:szCs w:val="24"/>
          </w:rPr>
          <w:t>https://www.youtube.com/watch?v=TFXX8yCWjMo</w:t>
        </w:r>
      </w:hyperlink>
      <w:r w:rsidR="007E794E">
        <w:rPr>
          <w:szCs w:val="24"/>
        </w:rPr>
        <w:t xml:space="preserve"> </w:t>
      </w:r>
    </w:p>
    <w:p w:rsidR="007E794E" w:rsidRDefault="007E794E" w:rsidP="007C2D4D">
      <w:pPr>
        <w:rPr>
          <w:szCs w:val="24"/>
        </w:rPr>
      </w:pPr>
    </w:p>
    <w:p w:rsidR="009E3416" w:rsidRDefault="009E3416" w:rsidP="007C2D4D">
      <w:pPr>
        <w:rPr>
          <w:szCs w:val="24"/>
        </w:rPr>
      </w:pPr>
    </w:p>
    <w:p w:rsidR="007C2D4D" w:rsidRPr="007C2D4D" w:rsidRDefault="007C2D4D" w:rsidP="007C2D4D">
      <w:pPr>
        <w:rPr>
          <w:szCs w:val="24"/>
        </w:rPr>
      </w:pPr>
      <w:r w:rsidRPr="007C2D4D">
        <w:rPr>
          <w:szCs w:val="24"/>
        </w:rPr>
        <w:lastRenderedPageBreak/>
        <w:t>I kan læse mere om ELISA i:</w:t>
      </w:r>
    </w:p>
    <w:p w:rsidR="00A74F7D" w:rsidRPr="00A74F7D" w:rsidRDefault="009139F4" w:rsidP="00A74F7D">
      <w:pPr>
        <w:widowControl w:val="0"/>
        <w:numPr>
          <w:ilvl w:val="0"/>
          <w:numId w:val="1"/>
        </w:numPr>
        <w:suppressAutoHyphens/>
        <w:rPr>
          <w:szCs w:val="24"/>
        </w:rPr>
      </w:pPr>
      <w:proofErr w:type="spellStart"/>
      <w:r>
        <w:rPr>
          <w:szCs w:val="24"/>
        </w:rPr>
        <w:t>Biolex</w:t>
      </w:r>
      <w:proofErr w:type="spellEnd"/>
      <w:r w:rsidR="007C2D4D" w:rsidRPr="00956150">
        <w:rPr>
          <w:szCs w:val="24"/>
        </w:rPr>
        <w:t xml:space="preserve">, </w:t>
      </w:r>
      <w:proofErr w:type="spellStart"/>
      <w:r w:rsidR="007C2D4D" w:rsidRPr="00956150">
        <w:rPr>
          <w:szCs w:val="24"/>
        </w:rPr>
        <w:t>appendix</w:t>
      </w:r>
      <w:proofErr w:type="spellEnd"/>
      <w:r w:rsidR="007C2D4D" w:rsidRPr="00956150">
        <w:rPr>
          <w:szCs w:val="24"/>
        </w:rPr>
        <w:t xml:space="preserve"> </w:t>
      </w:r>
    </w:p>
    <w:p w:rsidR="00956150" w:rsidRPr="00956150" w:rsidRDefault="00E23F90" w:rsidP="007C2D4D">
      <w:pPr>
        <w:widowControl w:val="0"/>
        <w:numPr>
          <w:ilvl w:val="0"/>
          <w:numId w:val="1"/>
        </w:numPr>
        <w:suppressAutoHyphens/>
        <w:rPr>
          <w:rFonts w:cs="Arial"/>
          <w:szCs w:val="24"/>
        </w:rPr>
      </w:pPr>
      <w:hyperlink r:id="rId10" w:tgtFrame="_SELF" w:history="1">
        <w:r w:rsidR="007C2D4D" w:rsidRPr="00956150">
          <w:rPr>
            <w:rStyle w:val="Hyperlink"/>
            <w:rFonts w:cs="Arial"/>
            <w:b/>
            <w:bCs/>
            <w:color w:val="auto"/>
            <w:szCs w:val="24"/>
          </w:rPr>
          <w:t>HHMI Virtual Lab</w:t>
        </w:r>
      </w:hyperlink>
      <w:r w:rsidR="007C2D4D" w:rsidRPr="00956150">
        <w:rPr>
          <w:rFonts w:cs="Arial"/>
          <w:szCs w:val="24"/>
        </w:rPr>
        <w:t xml:space="preserve"> </w:t>
      </w:r>
      <w:r w:rsidR="007C2D4D" w:rsidRPr="00956150">
        <w:rPr>
          <w:rFonts w:cs="Arial"/>
          <w:noProof/>
          <w:szCs w:val="24"/>
          <w:lang w:eastAsia="da-DK"/>
        </w:rPr>
        <w:drawing>
          <wp:inline distT="0" distB="0" distL="0" distR="0">
            <wp:extent cx="104775" cy="95250"/>
            <wp:effectExtent l="19050" t="0" r="9525" b="0"/>
            <wp:docPr id="19" name="Billede 19" descr="op_trekant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_trekant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D4D" w:rsidRPr="00956150">
        <w:rPr>
          <w:rFonts w:cs="Arial"/>
          <w:szCs w:val="24"/>
        </w:rPr>
        <w:t xml:space="preserve">  </w:t>
      </w:r>
    </w:p>
    <w:p w:rsidR="007C2D4D" w:rsidRPr="00956150" w:rsidRDefault="007C2D4D" w:rsidP="00956150">
      <w:pPr>
        <w:widowControl w:val="0"/>
        <w:suppressAutoHyphens/>
        <w:ind w:left="720"/>
        <w:rPr>
          <w:rFonts w:cs="Arial"/>
          <w:szCs w:val="24"/>
        </w:rPr>
      </w:pPr>
      <w:r w:rsidRPr="00956150">
        <w:rPr>
          <w:rFonts w:cs="Arial"/>
          <w:szCs w:val="24"/>
        </w:rPr>
        <w:t>http://www.hhmi.org/biointeractive/vlabs/immunology/index.html</w:t>
      </w:r>
      <w:r w:rsidRPr="00956150">
        <w:rPr>
          <w:rFonts w:cs="Arial"/>
          <w:szCs w:val="24"/>
        </w:rPr>
        <w:br/>
        <w:t>Prøv at lave en simuleret ELISA-test i et virtuelt laboratoriemiljø.</w:t>
      </w:r>
    </w:p>
    <w:p w:rsidR="00956150" w:rsidRPr="00956150" w:rsidRDefault="00E23F90" w:rsidP="007C2D4D">
      <w:pPr>
        <w:widowControl w:val="0"/>
        <w:numPr>
          <w:ilvl w:val="0"/>
          <w:numId w:val="1"/>
        </w:numPr>
        <w:suppressAutoHyphens/>
        <w:rPr>
          <w:rFonts w:cs="Arial"/>
          <w:szCs w:val="24"/>
          <w:lang w:val="en-US"/>
        </w:rPr>
      </w:pPr>
      <w:hyperlink r:id="rId13" w:tgtFrame="_SELF" w:history="1">
        <w:r w:rsidR="007C2D4D" w:rsidRPr="00956150">
          <w:rPr>
            <w:rStyle w:val="Hyperlink"/>
            <w:rFonts w:cs="Arial"/>
            <w:b/>
            <w:bCs/>
            <w:color w:val="auto"/>
            <w:szCs w:val="24"/>
            <w:lang w:val="en-US"/>
          </w:rPr>
          <w:t>The Biology Project: Introduction to ELISA Activity</w:t>
        </w:r>
      </w:hyperlink>
      <w:r w:rsidR="007C2D4D" w:rsidRPr="00956150">
        <w:rPr>
          <w:rFonts w:cs="Arial"/>
          <w:szCs w:val="24"/>
          <w:lang w:val="en-US"/>
        </w:rPr>
        <w:t xml:space="preserve"> </w:t>
      </w:r>
      <w:r w:rsidR="007C2D4D" w:rsidRPr="00956150">
        <w:rPr>
          <w:rFonts w:cs="Arial"/>
          <w:noProof/>
          <w:szCs w:val="24"/>
          <w:lang w:eastAsia="da-DK"/>
        </w:rPr>
        <w:drawing>
          <wp:inline distT="0" distB="0" distL="0" distR="0">
            <wp:extent cx="104775" cy="95250"/>
            <wp:effectExtent l="19050" t="0" r="9525" b="0"/>
            <wp:docPr id="20" name="Billede 20" descr="op_trekant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p_trekant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D4D" w:rsidRPr="00956150">
        <w:rPr>
          <w:rFonts w:cs="Arial"/>
          <w:szCs w:val="24"/>
          <w:lang w:val="en-US"/>
        </w:rPr>
        <w:t xml:space="preserve"> </w:t>
      </w:r>
    </w:p>
    <w:p w:rsidR="00956150" w:rsidRPr="00956150" w:rsidRDefault="00956150" w:rsidP="00956150">
      <w:pPr>
        <w:widowControl w:val="0"/>
        <w:suppressAutoHyphens/>
        <w:ind w:firstLine="720"/>
        <w:rPr>
          <w:rFonts w:cs="Arial"/>
          <w:szCs w:val="24"/>
          <w:lang w:val="en-US"/>
        </w:rPr>
      </w:pPr>
      <w:r w:rsidRPr="00956150">
        <w:rPr>
          <w:rFonts w:cs="Arial"/>
          <w:szCs w:val="24"/>
          <w:lang w:val="en-US"/>
        </w:rPr>
        <w:t xml:space="preserve">http://www.biology.arizona.edu/immunology/activities/elisa/main.html </w:t>
      </w:r>
    </w:p>
    <w:p w:rsidR="007C2D4D" w:rsidRPr="00956150" w:rsidRDefault="007C2D4D" w:rsidP="00956150">
      <w:pPr>
        <w:widowControl w:val="0"/>
        <w:suppressAutoHyphens/>
        <w:ind w:firstLine="720"/>
        <w:rPr>
          <w:rFonts w:cs="Arial"/>
          <w:szCs w:val="24"/>
        </w:rPr>
      </w:pPr>
      <w:r w:rsidRPr="00956150">
        <w:rPr>
          <w:rFonts w:cs="Arial"/>
          <w:szCs w:val="24"/>
        </w:rPr>
        <w:t>En meget flot gennemgang af</w:t>
      </w:r>
      <w:r w:rsidR="002D2C6B">
        <w:rPr>
          <w:rFonts w:cs="Arial"/>
          <w:szCs w:val="24"/>
        </w:rPr>
        <w:t>,</w:t>
      </w:r>
      <w:r w:rsidRPr="00956150">
        <w:rPr>
          <w:rFonts w:cs="Arial"/>
          <w:szCs w:val="24"/>
        </w:rPr>
        <w:t xml:space="preserve"> hvad ELISA-testen går ud på. Test din viden bagefter.</w:t>
      </w:r>
    </w:p>
    <w:p w:rsidR="007C2D4D" w:rsidRDefault="007C2D4D" w:rsidP="007C2D4D">
      <w:pPr>
        <w:rPr>
          <w:rFonts w:ascii="Arial" w:hAnsi="Arial" w:cs="Arial"/>
          <w:color w:val="990033"/>
          <w:sz w:val="18"/>
          <w:szCs w:val="18"/>
        </w:rPr>
      </w:pPr>
    </w:p>
    <w:p w:rsidR="00ED4EE0" w:rsidRPr="000F50E1" w:rsidRDefault="00ED4EE0" w:rsidP="00ED4EE0">
      <w:pPr>
        <w:autoSpaceDE w:val="0"/>
        <w:autoSpaceDN w:val="0"/>
        <w:adjustRightInd w:val="0"/>
        <w:rPr>
          <w:rFonts w:cs="TimesNewRoman,Bold"/>
          <w:b/>
          <w:bCs/>
          <w:szCs w:val="24"/>
        </w:rPr>
      </w:pPr>
      <w:r w:rsidRPr="00ED4EE0">
        <w:rPr>
          <w:rFonts w:cs="TimesNewRoman,Bold"/>
          <w:b/>
          <w:bCs/>
          <w:szCs w:val="24"/>
        </w:rPr>
        <w:t>Materialer pr. gruppe.</w:t>
      </w:r>
      <w:r>
        <w:rPr>
          <w:rFonts w:cs="TimesNewRoman"/>
          <w:szCs w:val="24"/>
        </w:rPr>
        <w:tab/>
      </w:r>
    </w:p>
    <w:p w:rsidR="00ED4EE0" w:rsidRPr="00ED4EE0" w:rsidRDefault="00ED4EE0" w:rsidP="00ED4EE0">
      <w:pPr>
        <w:autoSpaceDE w:val="0"/>
        <w:autoSpaceDN w:val="0"/>
        <w:adjustRightInd w:val="0"/>
        <w:rPr>
          <w:rFonts w:cs="TimesNewRoman"/>
          <w:szCs w:val="24"/>
        </w:rPr>
      </w:pPr>
      <w:r w:rsidRPr="00ED4EE0">
        <w:rPr>
          <w:rFonts w:cs="TimesNewRoman"/>
          <w:szCs w:val="24"/>
        </w:rPr>
        <w:t xml:space="preserve">12-brønds </w:t>
      </w:r>
      <w:proofErr w:type="spellStart"/>
      <w:r w:rsidRPr="00ED4EE0">
        <w:rPr>
          <w:rFonts w:cs="TimesNewRoman"/>
          <w:szCs w:val="24"/>
        </w:rPr>
        <w:t>mikrotiteterpladestrip</w:t>
      </w:r>
      <w:proofErr w:type="spellEnd"/>
      <w:r w:rsidRPr="00ED4EE0">
        <w:rPr>
          <w:rFonts w:cs="TimesNewRoman"/>
          <w:szCs w:val="24"/>
        </w:rPr>
        <w:t xml:space="preserve"> </w:t>
      </w:r>
      <w:r>
        <w:rPr>
          <w:rFonts w:cs="TimesNewRoman"/>
          <w:szCs w:val="24"/>
        </w:rPr>
        <w:tab/>
      </w:r>
      <w:r w:rsidR="00956150">
        <w:rPr>
          <w:rFonts w:cs="TimesNewRoman"/>
          <w:szCs w:val="24"/>
        </w:rPr>
        <w:t>1</w:t>
      </w:r>
    </w:p>
    <w:p w:rsidR="00ED4EE0" w:rsidRPr="00ED4EE0" w:rsidRDefault="00ED4EE0" w:rsidP="00ED4EE0">
      <w:pPr>
        <w:autoSpaceDE w:val="0"/>
        <w:autoSpaceDN w:val="0"/>
        <w:adjustRightInd w:val="0"/>
        <w:rPr>
          <w:rFonts w:cs="TimesNewRoman"/>
          <w:szCs w:val="24"/>
        </w:rPr>
      </w:pPr>
      <w:proofErr w:type="spellStart"/>
      <w:r w:rsidRPr="00ED4EE0">
        <w:rPr>
          <w:rFonts w:cs="TimesNewRoman"/>
          <w:szCs w:val="24"/>
        </w:rPr>
        <w:t>Mikropipetter</w:t>
      </w:r>
      <w:proofErr w:type="spellEnd"/>
      <w:r w:rsidRPr="00ED4EE0">
        <w:rPr>
          <w:rFonts w:cs="TimesNewRoman"/>
          <w:szCs w:val="24"/>
        </w:rPr>
        <w:t xml:space="preserve"> 20-200 </w:t>
      </w:r>
      <w:proofErr w:type="spellStart"/>
      <w:r w:rsidRPr="00ED4EE0">
        <w:rPr>
          <w:rFonts w:cs="TimesNewRoman"/>
          <w:szCs w:val="24"/>
        </w:rPr>
        <w:t>μL</w:t>
      </w:r>
      <w:proofErr w:type="spellEnd"/>
      <w:r w:rsidRPr="00ED4EE0">
        <w:rPr>
          <w:rFonts w:cs="TimesNewRoman"/>
          <w:szCs w:val="24"/>
        </w:rPr>
        <w:t xml:space="preserve"> </w:t>
      </w:r>
      <w:r>
        <w:rPr>
          <w:rFonts w:cs="TimesNewRoman"/>
          <w:szCs w:val="24"/>
        </w:rPr>
        <w:tab/>
      </w:r>
      <w:r>
        <w:rPr>
          <w:rFonts w:cs="TimesNewRoman"/>
          <w:szCs w:val="24"/>
        </w:rPr>
        <w:tab/>
      </w:r>
      <w:r w:rsidRPr="00ED4EE0">
        <w:rPr>
          <w:rFonts w:cs="TimesNewRoman"/>
          <w:szCs w:val="24"/>
        </w:rPr>
        <w:t>1</w:t>
      </w:r>
    </w:p>
    <w:p w:rsidR="00ED4EE0" w:rsidRDefault="00ED4EE0" w:rsidP="00ED4EE0">
      <w:pPr>
        <w:autoSpaceDE w:val="0"/>
        <w:autoSpaceDN w:val="0"/>
        <w:adjustRightInd w:val="0"/>
        <w:rPr>
          <w:rFonts w:cs="TimesNewRoman"/>
          <w:szCs w:val="24"/>
        </w:rPr>
      </w:pPr>
      <w:r w:rsidRPr="00ED4EE0">
        <w:rPr>
          <w:rFonts w:cs="TimesNewRoman"/>
          <w:szCs w:val="24"/>
        </w:rPr>
        <w:t xml:space="preserve">Gule pipettespidser </w:t>
      </w:r>
      <w:r>
        <w:rPr>
          <w:rFonts w:cs="TimesNewRoman"/>
          <w:szCs w:val="24"/>
        </w:rPr>
        <w:tab/>
      </w:r>
      <w:r>
        <w:rPr>
          <w:rFonts w:cs="TimesNewRoman"/>
          <w:szCs w:val="24"/>
        </w:rPr>
        <w:tab/>
      </w:r>
      <w:r w:rsidRPr="00ED4EE0">
        <w:rPr>
          <w:rFonts w:cs="TimesNewRoman"/>
          <w:szCs w:val="24"/>
        </w:rPr>
        <w:t>20</w:t>
      </w:r>
    </w:p>
    <w:p w:rsidR="00C46518" w:rsidRPr="00ED4EE0" w:rsidRDefault="00C46518" w:rsidP="00ED4EE0">
      <w:pPr>
        <w:autoSpaceDE w:val="0"/>
        <w:autoSpaceDN w:val="0"/>
        <w:adjustRightInd w:val="0"/>
        <w:rPr>
          <w:rFonts w:cs="TimesNewRoman"/>
          <w:szCs w:val="24"/>
        </w:rPr>
      </w:pPr>
      <w:r>
        <w:rPr>
          <w:rFonts w:cs="TimesNewRoman"/>
          <w:szCs w:val="24"/>
        </w:rPr>
        <w:t>Engangspipetter</w:t>
      </w:r>
      <w:r>
        <w:rPr>
          <w:rFonts w:cs="TimesNewRoman"/>
          <w:szCs w:val="24"/>
        </w:rPr>
        <w:tab/>
      </w:r>
      <w:r>
        <w:rPr>
          <w:rFonts w:cs="TimesNewRoman"/>
          <w:szCs w:val="24"/>
        </w:rPr>
        <w:tab/>
        <w:t>5</w:t>
      </w:r>
    </w:p>
    <w:p w:rsidR="00ED4EE0" w:rsidRPr="00ED4EE0" w:rsidRDefault="00ED4EE0" w:rsidP="00ED4EE0">
      <w:pPr>
        <w:autoSpaceDE w:val="0"/>
        <w:autoSpaceDN w:val="0"/>
        <w:adjustRightInd w:val="0"/>
        <w:rPr>
          <w:rFonts w:cs="TimesNewRoman"/>
          <w:szCs w:val="24"/>
        </w:rPr>
      </w:pPr>
      <w:r w:rsidRPr="00ED4EE0">
        <w:rPr>
          <w:rFonts w:cs="TimesNewRoman"/>
          <w:szCs w:val="24"/>
        </w:rPr>
        <w:t xml:space="preserve">PBS-vaskebuffer </w:t>
      </w:r>
      <w:r>
        <w:rPr>
          <w:rFonts w:cs="TimesNewRoman"/>
          <w:szCs w:val="24"/>
        </w:rPr>
        <w:tab/>
      </w:r>
      <w:r>
        <w:rPr>
          <w:rFonts w:cs="TimesNewRoman"/>
          <w:szCs w:val="24"/>
        </w:rPr>
        <w:tab/>
      </w:r>
      <w:r w:rsidRPr="00ED4EE0">
        <w:rPr>
          <w:rFonts w:cs="TimesNewRoman"/>
          <w:szCs w:val="24"/>
        </w:rPr>
        <w:t>1</w:t>
      </w:r>
    </w:p>
    <w:p w:rsidR="00ED4EE0" w:rsidRDefault="00ED4EE0" w:rsidP="00ED4EE0">
      <w:pPr>
        <w:autoSpaceDE w:val="0"/>
        <w:autoSpaceDN w:val="0"/>
        <w:adjustRightInd w:val="0"/>
        <w:rPr>
          <w:rFonts w:cs="TimesNewRoman"/>
          <w:szCs w:val="24"/>
        </w:rPr>
      </w:pPr>
      <w:r w:rsidRPr="00ED4EE0">
        <w:rPr>
          <w:rFonts w:cs="TimesNewRoman"/>
          <w:szCs w:val="24"/>
        </w:rPr>
        <w:t>Papirhåndklæder/køkkenrulle</w:t>
      </w:r>
    </w:p>
    <w:p w:rsidR="00C05630" w:rsidRDefault="00C05630" w:rsidP="00ED4EE0">
      <w:pPr>
        <w:autoSpaceDE w:val="0"/>
        <w:autoSpaceDN w:val="0"/>
        <w:adjustRightInd w:val="0"/>
        <w:rPr>
          <w:rFonts w:cs="TimesNewRoman"/>
          <w:szCs w:val="24"/>
        </w:rPr>
      </w:pPr>
      <w:r>
        <w:rPr>
          <w:rFonts w:cs="TimesNewRoman"/>
          <w:szCs w:val="24"/>
        </w:rPr>
        <w:t xml:space="preserve">Desuden diverse reagenser som deles grupperne imellem </w:t>
      </w:r>
    </w:p>
    <w:p w:rsidR="00C05630" w:rsidRDefault="00C05630" w:rsidP="00ED4EE0">
      <w:pPr>
        <w:autoSpaceDE w:val="0"/>
        <w:autoSpaceDN w:val="0"/>
        <w:adjustRightInd w:val="0"/>
        <w:rPr>
          <w:rFonts w:cs="TimesNewRoman"/>
          <w:szCs w:val="24"/>
        </w:rPr>
      </w:pPr>
    </w:p>
    <w:p w:rsidR="00C05630" w:rsidRPr="00ED4EE0" w:rsidRDefault="00C05630" w:rsidP="00ED4EE0">
      <w:pPr>
        <w:autoSpaceDE w:val="0"/>
        <w:autoSpaceDN w:val="0"/>
        <w:adjustRightInd w:val="0"/>
        <w:rPr>
          <w:rFonts w:cs="TimesNewRoman"/>
          <w:szCs w:val="24"/>
        </w:rPr>
      </w:pPr>
      <w:r>
        <w:rPr>
          <w:rFonts w:cs="TimesNewRoman"/>
          <w:szCs w:val="24"/>
        </w:rPr>
        <w:t>Tag fotos undervejs til rapporten</w:t>
      </w:r>
      <w:r w:rsidR="002B68EC">
        <w:rPr>
          <w:rFonts w:cs="TimesNewRoman"/>
          <w:szCs w:val="24"/>
        </w:rPr>
        <w:t xml:space="preserve">. Det færdige resultat fotograferes på en hvid baggrund, så et evt. farveskifte ses tydeligt. </w:t>
      </w:r>
    </w:p>
    <w:p w:rsidR="00ED4EE0" w:rsidRDefault="00ED4EE0" w:rsidP="00ED4EE0">
      <w:pPr>
        <w:autoSpaceDE w:val="0"/>
        <w:autoSpaceDN w:val="0"/>
        <w:adjustRightInd w:val="0"/>
        <w:rPr>
          <w:rFonts w:cs="TimesNewRoman"/>
          <w:szCs w:val="24"/>
        </w:rPr>
      </w:pPr>
    </w:p>
    <w:p w:rsidR="00C05630" w:rsidRDefault="00C05630" w:rsidP="00C05630">
      <w:pPr>
        <w:rPr>
          <w:rFonts w:cs="TimesNewRoman"/>
          <w:b/>
          <w:szCs w:val="24"/>
        </w:rPr>
      </w:pPr>
      <w:r w:rsidRPr="003D66B5">
        <w:rPr>
          <w:rFonts w:cs="TimesNewRoman"/>
          <w:b/>
          <w:szCs w:val="24"/>
        </w:rPr>
        <w:t>Fejlkilder</w:t>
      </w:r>
    </w:p>
    <w:p w:rsidR="00C05630" w:rsidRDefault="00C05630" w:rsidP="00C05630">
      <w:pPr>
        <w:rPr>
          <w:rFonts w:cs="TimesNewRoman"/>
          <w:szCs w:val="24"/>
        </w:rPr>
      </w:pPr>
      <w:r>
        <w:rPr>
          <w:rFonts w:cs="TimesNewRoman"/>
          <w:szCs w:val="24"/>
        </w:rPr>
        <w:t>Opskriv undervejs i forløbet fejlkilder</w:t>
      </w:r>
    </w:p>
    <w:p w:rsidR="00B22C2F" w:rsidRDefault="00B22C2F" w:rsidP="00C05630">
      <w:pPr>
        <w:rPr>
          <w:rFonts w:cs="TimesNewRoman"/>
          <w:szCs w:val="24"/>
        </w:rPr>
      </w:pPr>
    </w:p>
    <w:p w:rsidR="00C05630" w:rsidRDefault="00C05630">
      <w:pPr>
        <w:spacing w:after="200" w:line="276" w:lineRule="auto"/>
        <w:rPr>
          <w:rFonts w:cs="TimesNewRoman"/>
          <w:b/>
          <w:szCs w:val="24"/>
        </w:rPr>
      </w:pPr>
      <w:r>
        <w:rPr>
          <w:rFonts w:cs="TimesNewRoman"/>
          <w:b/>
          <w:szCs w:val="24"/>
        </w:rPr>
        <w:br w:type="page"/>
      </w:r>
    </w:p>
    <w:p w:rsidR="007B26A9" w:rsidRDefault="00ED4EE0" w:rsidP="00ED4EE0">
      <w:pPr>
        <w:autoSpaceDE w:val="0"/>
        <w:autoSpaceDN w:val="0"/>
        <w:adjustRightInd w:val="0"/>
        <w:rPr>
          <w:rFonts w:cs="TimesNewRoman"/>
          <w:b/>
          <w:szCs w:val="24"/>
        </w:rPr>
      </w:pPr>
      <w:r w:rsidRPr="00ED4EE0">
        <w:rPr>
          <w:rFonts w:cs="TimesNewRoman"/>
          <w:b/>
          <w:szCs w:val="24"/>
        </w:rPr>
        <w:lastRenderedPageBreak/>
        <w:t>Fremgangsmåde</w:t>
      </w:r>
    </w:p>
    <w:p w:rsidR="00B66E73" w:rsidRDefault="00B66E73" w:rsidP="00ED4EE0">
      <w:pPr>
        <w:autoSpaceDE w:val="0"/>
        <w:autoSpaceDN w:val="0"/>
        <w:adjustRightInd w:val="0"/>
        <w:rPr>
          <w:rFonts w:cs="TimesNewRoman"/>
          <w:b/>
          <w:szCs w:val="24"/>
        </w:rPr>
      </w:pPr>
    </w:p>
    <w:p w:rsidR="007B26A9" w:rsidRPr="00ED4EE0" w:rsidRDefault="007B26A9" w:rsidP="00ED4EE0">
      <w:pPr>
        <w:autoSpaceDE w:val="0"/>
        <w:autoSpaceDN w:val="0"/>
        <w:adjustRightInd w:val="0"/>
        <w:rPr>
          <w:rFonts w:cs="TimesNewRoman"/>
          <w:b/>
          <w:szCs w:val="24"/>
        </w:rPr>
      </w:pPr>
      <w:r>
        <w:rPr>
          <w:noProof/>
          <w:lang w:eastAsia="da-DK"/>
        </w:rPr>
        <w:drawing>
          <wp:inline distT="0" distB="0" distL="0" distR="0" wp14:anchorId="4A99BFAB" wp14:editId="4345C5C1">
            <wp:extent cx="2038350" cy="1654898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5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A9" w:rsidRDefault="007B26A9" w:rsidP="00F41532">
      <w:pPr>
        <w:tabs>
          <w:tab w:val="left" w:pos="7050"/>
        </w:tabs>
        <w:autoSpaceDE w:val="0"/>
        <w:autoSpaceDN w:val="0"/>
        <w:adjustRightInd w:val="0"/>
        <w:rPr>
          <w:rFonts w:cs="TimesNewRoman"/>
          <w:szCs w:val="24"/>
        </w:rPr>
      </w:pPr>
    </w:p>
    <w:p w:rsidR="007B26A9" w:rsidRPr="007B26A9" w:rsidRDefault="007B26A9" w:rsidP="007B26A9">
      <w:pPr>
        <w:pStyle w:val="Listeafsnit"/>
        <w:numPr>
          <w:ilvl w:val="0"/>
          <w:numId w:val="2"/>
        </w:numPr>
        <w:tabs>
          <w:tab w:val="left" w:pos="7050"/>
        </w:tabs>
        <w:autoSpaceDE w:val="0"/>
        <w:autoSpaceDN w:val="0"/>
        <w:adjustRightInd w:val="0"/>
        <w:rPr>
          <w:rFonts w:cs="TimesNewRoman"/>
          <w:szCs w:val="24"/>
        </w:rPr>
      </w:pPr>
      <w:r>
        <w:rPr>
          <w:rFonts w:cs="TimesNewRoman"/>
          <w:szCs w:val="24"/>
        </w:rPr>
        <w:t xml:space="preserve">Med en pipette overføres der 100 </w:t>
      </w:r>
      <w:proofErr w:type="spellStart"/>
      <w:r w:rsidRPr="00ED4EE0">
        <w:rPr>
          <w:rFonts w:cs="TimesNewRoman"/>
          <w:szCs w:val="24"/>
        </w:rPr>
        <w:t>μL</w:t>
      </w:r>
      <w:proofErr w:type="spellEnd"/>
      <w:r>
        <w:rPr>
          <w:noProof/>
          <w:lang w:eastAsia="da-DK"/>
        </w:rPr>
        <w:t xml:space="preserve"> ”HIV” antigener</w:t>
      </w:r>
      <w:r w:rsidR="000F50E1">
        <w:rPr>
          <w:noProof/>
          <w:lang w:eastAsia="da-DK"/>
        </w:rPr>
        <w:t xml:space="preserve"> til alle 12 brønde</w:t>
      </w:r>
      <w:r>
        <w:rPr>
          <w:noProof/>
          <w:lang w:eastAsia="da-DK"/>
        </w:rPr>
        <w:t>.</w:t>
      </w:r>
    </w:p>
    <w:p w:rsidR="007B26A9" w:rsidRPr="007B26A9" w:rsidRDefault="007B26A9" w:rsidP="007B26A9">
      <w:pPr>
        <w:pStyle w:val="Listeafsnit"/>
        <w:numPr>
          <w:ilvl w:val="0"/>
          <w:numId w:val="2"/>
        </w:numPr>
        <w:tabs>
          <w:tab w:val="left" w:pos="7050"/>
        </w:tabs>
        <w:autoSpaceDE w:val="0"/>
        <w:autoSpaceDN w:val="0"/>
        <w:adjustRightInd w:val="0"/>
        <w:rPr>
          <w:rFonts w:cs="TimesNewRoman"/>
          <w:szCs w:val="24"/>
        </w:rPr>
      </w:pPr>
      <w:r>
        <w:rPr>
          <w:noProof/>
          <w:lang w:eastAsia="da-DK"/>
        </w:rPr>
        <w:t>Inkuber ved stuetemperatur i 5 minutter.</w:t>
      </w:r>
    </w:p>
    <w:p w:rsidR="000F50E1" w:rsidRDefault="007B26A9" w:rsidP="00ED4EE0">
      <w:pPr>
        <w:pStyle w:val="Listeafsnit"/>
        <w:numPr>
          <w:ilvl w:val="0"/>
          <w:numId w:val="2"/>
        </w:numPr>
        <w:tabs>
          <w:tab w:val="left" w:pos="7050"/>
        </w:tabs>
        <w:autoSpaceDE w:val="0"/>
        <w:autoSpaceDN w:val="0"/>
        <w:adjustRightInd w:val="0"/>
        <w:rPr>
          <w:rFonts w:cs="TimesNewRoman"/>
          <w:szCs w:val="24"/>
        </w:rPr>
      </w:pPr>
      <w:r>
        <w:rPr>
          <w:noProof/>
          <w:lang w:eastAsia="da-DK"/>
        </w:rPr>
        <w:t xml:space="preserve">Vask ved </w:t>
      </w:r>
      <w:r w:rsidR="000F50E1">
        <w:rPr>
          <w:noProof/>
          <w:lang w:eastAsia="da-DK"/>
        </w:rPr>
        <w:t>at gøre følgende:</w:t>
      </w:r>
      <w:r w:rsidR="00F41532" w:rsidRPr="007B26A9">
        <w:rPr>
          <w:rFonts w:cs="TimesNewRoman"/>
          <w:szCs w:val="24"/>
        </w:rPr>
        <w:tab/>
      </w:r>
    </w:p>
    <w:p w:rsidR="00ED4EE0" w:rsidRDefault="00ED4EE0" w:rsidP="000F50E1">
      <w:pPr>
        <w:pStyle w:val="Listeafsnit"/>
        <w:tabs>
          <w:tab w:val="left" w:pos="7050"/>
        </w:tabs>
        <w:autoSpaceDE w:val="0"/>
        <w:autoSpaceDN w:val="0"/>
        <w:adjustRightInd w:val="0"/>
        <w:jc w:val="both"/>
        <w:rPr>
          <w:rFonts w:cs="TimesNewRoman"/>
          <w:szCs w:val="24"/>
        </w:rPr>
      </w:pPr>
      <w:r w:rsidRPr="000F50E1">
        <w:rPr>
          <w:rFonts w:cs="TimesNewRoman"/>
          <w:szCs w:val="24"/>
        </w:rPr>
        <w:t xml:space="preserve">Vend bunden i vejret på brøndene og lad overskydende væske suges ud på et stykke køkkenrulle. </w:t>
      </w:r>
      <w:r w:rsidRPr="00ED4EE0">
        <w:rPr>
          <w:rFonts w:cs="TimesNewRoman"/>
          <w:szCs w:val="24"/>
        </w:rPr>
        <w:t>Dup op og ned et par gange.</w:t>
      </w:r>
      <w:r w:rsidR="000F50E1">
        <w:rPr>
          <w:rFonts w:cs="TimesNewRoman"/>
          <w:szCs w:val="24"/>
        </w:rPr>
        <w:t xml:space="preserve"> </w:t>
      </w:r>
      <w:r w:rsidRPr="000F50E1">
        <w:rPr>
          <w:rFonts w:cs="TimesNewRoman"/>
          <w:szCs w:val="24"/>
        </w:rPr>
        <w:t>Smid papiret væk.</w:t>
      </w:r>
      <w:r w:rsidR="00BC3737" w:rsidRPr="000F50E1">
        <w:rPr>
          <w:rFonts w:cs="TimesNewRoman"/>
          <w:szCs w:val="24"/>
        </w:rPr>
        <w:t xml:space="preserve"> </w:t>
      </w:r>
      <w:r w:rsidRPr="00ED4EE0">
        <w:rPr>
          <w:rFonts w:cs="TimesNewRoman"/>
          <w:szCs w:val="24"/>
        </w:rPr>
        <w:t>Tag en almindelig</w:t>
      </w:r>
      <w:r w:rsidR="000F50E1">
        <w:rPr>
          <w:rFonts w:cs="TimesNewRoman"/>
          <w:szCs w:val="24"/>
        </w:rPr>
        <w:t xml:space="preserve">     </w:t>
      </w:r>
      <w:r w:rsidRPr="00ED4EE0">
        <w:rPr>
          <w:rFonts w:cs="TimesNewRoman"/>
          <w:szCs w:val="24"/>
        </w:rPr>
        <w:t>plastikpipette og fyld vaskebuffer</w:t>
      </w:r>
      <w:r w:rsidR="006E2B88">
        <w:rPr>
          <w:rFonts w:cs="TimesNewRoman"/>
          <w:szCs w:val="24"/>
        </w:rPr>
        <w:t xml:space="preserve"> (PBS)</w:t>
      </w:r>
      <w:r w:rsidRPr="00ED4EE0">
        <w:rPr>
          <w:rFonts w:cs="TimesNewRoman"/>
          <w:szCs w:val="24"/>
        </w:rPr>
        <w:t xml:space="preserve"> i hver af brøndene.</w:t>
      </w:r>
      <w:r w:rsidR="000F50E1">
        <w:rPr>
          <w:rFonts w:cs="TimesNewRoman"/>
          <w:szCs w:val="24"/>
        </w:rPr>
        <w:t xml:space="preserve"> </w:t>
      </w:r>
      <w:r w:rsidR="00C46518">
        <w:rPr>
          <w:rFonts w:cs="TimesNewRoman"/>
          <w:szCs w:val="24"/>
        </w:rPr>
        <w:t>Tøm brøndene for væske ved igen at vende bunden i vejret på</w:t>
      </w:r>
      <w:r w:rsidR="00B91126">
        <w:rPr>
          <w:rFonts w:cs="TimesNewRoman"/>
          <w:szCs w:val="24"/>
        </w:rPr>
        <w:t xml:space="preserve"> brøndene og benytte </w:t>
      </w:r>
      <w:r w:rsidR="00C46518">
        <w:rPr>
          <w:rFonts w:cs="TimesNewRoman"/>
          <w:szCs w:val="24"/>
        </w:rPr>
        <w:t xml:space="preserve">papir. </w:t>
      </w:r>
      <w:r w:rsidRPr="00ED4EE0">
        <w:rPr>
          <w:rFonts w:cs="TimesNewRoman"/>
          <w:szCs w:val="24"/>
        </w:rPr>
        <w:t>Smid det benyttede køkkenrulle/papirhåndklæde ud.</w:t>
      </w:r>
    </w:p>
    <w:p w:rsidR="000F50E1" w:rsidRDefault="000F50E1" w:rsidP="000F50E1">
      <w:pPr>
        <w:pStyle w:val="Listeafsnit"/>
        <w:numPr>
          <w:ilvl w:val="0"/>
          <w:numId w:val="2"/>
        </w:numPr>
        <w:tabs>
          <w:tab w:val="left" w:pos="7050"/>
        </w:tabs>
        <w:autoSpaceDE w:val="0"/>
        <w:autoSpaceDN w:val="0"/>
        <w:adjustRightInd w:val="0"/>
        <w:jc w:val="both"/>
        <w:rPr>
          <w:rFonts w:cs="TimesNewRoman"/>
          <w:szCs w:val="24"/>
        </w:rPr>
      </w:pPr>
      <w:r>
        <w:rPr>
          <w:rFonts w:cs="TimesNewRoman"/>
          <w:szCs w:val="24"/>
        </w:rPr>
        <w:t>Overfør følgende reagenser:</w:t>
      </w:r>
    </w:p>
    <w:p w:rsidR="00C46518" w:rsidRDefault="00C46518" w:rsidP="00C46518">
      <w:pPr>
        <w:pStyle w:val="Listeafsnit"/>
        <w:numPr>
          <w:ilvl w:val="0"/>
          <w:numId w:val="4"/>
        </w:numPr>
        <w:tabs>
          <w:tab w:val="left" w:pos="7050"/>
        </w:tabs>
        <w:autoSpaceDE w:val="0"/>
        <w:autoSpaceDN w:val="0"/>
        <w:adjustRightInd w:val="0"/>
        <w:jc w:val="both"/>
        <w:rPr>
          <w:rFonts w:cs="TimesNewRoman"/>
          <w:szCs w:val="24"/>
        </w:rPr>
      </w:pPr>
      <w:r>
        <w:rPr>
          <w:rFonts w:cs="TimesNewRoman"/>
          <w:szCs w:val="24"/>
        </w:rPr>
        <w:t xml:space="preserve">100 </w:t>
      </w:r>
      <w:proofErr w:type="spellStart"/>
      <w:r w:rsidRPr="00ED4EE0">
        <w:rPr>
          <w:rFonts w:cs="TimesNewRoman"/>
          <w:szCs w:val="24"/>
        </w:rPr>
        <w:t>μL</w:t>
      </w:r>
      <w:proofErr w:type="spellEnd"/>
      <w:r>
        <w:rPr>
          <w:rFonts w:cs="TimesNewRoman"/>
          <w:szCs w:val="24"/>
        </w:rPr>
        <w:t xml:space="preserve"> PBS til de 3 brønde i række 1 (dette er negativ kontrol)</w:t>
      </w:r>
    </w:p>
    <w:p w:rsidR="00C46518" w:rsidRDefault="00C46518" w:rsidP="00C46518">
      <w:pPr>
        <w:pStyle w:val="Listeafsnit"/>
        <w:numPr>
          <w:ilvl w:val="0"/>
          <w:numId w:val="4"/>
        </w:numPr>
        <w:tabs>
          <w:tab w:val="left" w:pos="7050"/>
        </w:tabs>
        <w:autoSpaceDE w:val="0"/>
        <w:autoSpaceDN w:val="0"/>
        <w:adjustRightInd w:val="0"/>
        <w:jc w:val="both"/>
        <w:rPr>
          <w:rFonts w:cs="TimesNewRoman"/>
          <w:szCs w:val="24"/>
        </w:rPr>
      </w:pPr>
      <w:r>
        <w:rPr>
          <w:rFonts w:cs="TimesNewRoman"/>
          <w:szCs w:val="24"/>
        </w:rPr>
        <w:t xml:space="preserve">100 </w:t>
      </w:r>
      <w:proofErr w:type="spellStart"/>
      <w:r w:rsidRPr="00ED4EE0">
        <w:rPr>
          <w:rFonts w:cs="TimesNewRoman"/>
          <w:szCs w:val="24"/>
        </w:rPr>
        <w:t>μL</w:t>
      </w:r>
      <w:proofErr w:type="spellEnd"/>
      <w:r>
        <w:rPr>
          <w:rFonts w:cs="TimesNewRoman"/>
          <w:szCs w:val="24"/>
        </w:rPr>
        <w:t xml:space="preserve"> ”+” (positiv) til de 3 brønde i række 2 (dette er positiv kontrol)</w:t>
      </w:r>
    </w:p>
    <w:p w:rsidR="00C46518" w:rsidRDefault="00C46518" w:rsidP="00C46518">
      <w:pPr>
        <w:pStyle w:val="Listeafsnit"/>
        <w:numPr>
          <w:ilvl w:val="0"/>
          <w:numId w:val="4"/>
        </w:numPr>
        <w:tabs>
          <w:tab w:val="left" w:pos="7050"/>
        </w:tabs>
        <w:autoSpaceDE w:val="0"/>
        <w:autoSpaceDN w:val="0"/>
        <w:adjustRightInd w:val="0"/>
        <w:jc w:val="both"/>
        <w:rPr>
          <w:rFonts w:cs="TimesNewRoman"/>
          <w:szCs w:val="24"/>
        </w:rPr>
      </w:pPr>
      <w:r>
        <w:rPr>
          <w:rFonts w:cs="TimesNewRoman"/>
          <w:szCs w:val="24"/>
        </w:rPr>
        <w:t xml:space="preserve">100 </w:t>
      </w:r>
      <w:proofErr w:type="spellStart"/>
      <w:r w:rsidRPr="00ED4EE0">
        <w:rPr>
          <w:rFonts w:cs="TimesNewRoman"/>
          <w:szCs w:val="24"/>
        </w:rPr>
        <w:t>μL</w:t>
      </w:r>
      <w:proofErr w:type="spellEnd"/>
      <w:r>
        <w:rPr>
          <w:rFonts w:cs="TimesNewRoman"/>
          <w:szCs w:val="24"/>
        </w:rPr>
        <w:t xml:space="preserve"> donor serum ”DS 1” til de 3 brønde i række 3</w:t>
      </w:r>
    </w:p>
    <w:p w:rsidR="000F50E1" w:rsidRPr="00C46518" w:rsidRDefault="00C46518" w:rsidP="00C46518">
      <w:pPr>
        <w:pStyle w:val="Listeafsnit"/>
        <w:numPr>
          <w:ilvl w:val="0"/>
          <w:numId w:val="4"/>
        </w:numPr>
        <w:tabs>
          <w:tab w:val="left" w:pos="7050"/>
        </w:tabs>
        <w:autoSpaceDE w:val="0"/>
        <w:autoSpaceDN w:val="0"/>
        <w:adjustRightInd w:val="0"/>
        <w:jc w:val="both"/>
        <w:rPr>
          <w:rFonts w:cs="TimesNewRoman"/>
          <w:szCs w:val="24"/>
        </w:rPr>
      </w:pPr>
      <w:r>
        <w:rPr>
          <w:rFonts w:cs="TimesNewRoman"/>
          <w:szCs w:val="24"/>
        </w:rPr>
        <w:t xml:space="preserve">100 </w:t>
      </w:r>
      <w:proofErr w:type="spellStart"/>
      <w:r w:rsidRPr="00ED4EE0">
        <w:rPr>
          <w:rFonts w:cs="TimesNewRoman"/>
          <w:szCs w:val="24"/>
        </w:rPr>
        <w:t>μL</w:t>
      </w:r>
      <w:proofErr w:type="spellEnd"/>
      <w:r>
        <w:rPr>
          <w:rFonts w:cs="TimesNewRoman"/>
          <w:szCs w:val="24"/>
        </w:rPr>
        <w:t xml:space="preserve"> donor serum ”DS 2” til de 3 brønde i række 4</w:t>
      </w:r>
    </w:p>
    <w:p w:rsidR="000F50E1" w:rsidRDefault="000F50E1" w:rsidP="000F50E1">
      <w:pPr>
        <w:pStyle w:val="Listeafsnit"/>
        <w:numPr>
          <w:ilvl w:val="0"/>
          <w:numId w:val="2"/>
        </w:numPr>
        <w:tabs>
          <w:tab w:val="left" w:pos="7050"/>
        </w:tabs>
        <w:autoSpaceDE w:val="0"/>
        <w:autoSpaceDN w:val="0"/>
        <w:adjustRightInd w:val="0"/>
        <w:rPr>
          <w:rFonts w:cs="TimesNewRoman"/>
          <w:szCs w:val="24"/>
        </w:rPr>
      </w:pPr>
      <w:proofErr w:type="spellStart"/>
      <w:r>
        <w:rPr>
          <w:rFonts w:cs="TimesNewRoman"/>
          <w:szCs w:val="24"/>
        </w:rPr>
        <w:t>Inkuber</w:t>
      </w:r>
      <w:proofErr w:type="spellEnd"/>
      <w:r>
        <w:rPr>
          <w:rFonts w:cs="TimesNewRoman"/>
          <w:szCs w:val="24"/>
        </w:rPr>
        <w:t xml:space="preserve"> i 15 minutter ved 37 grader.</w:t>
      </w:r>
    </w:p>
    <w:p w:rsidR="000F50E1" w:rsidRDefault="000F50E1" w:rsidP="000F50E1">
      <w:pPr>
        <w:pStyle w:val="Listeafsnit"/>
        <w:numPr>
          <w:ilvl w:val="0"/>
          <w:numId w:val="2"/>
        </w:numPr>
        <w:tabs>
          <w:tab w:val="left" w:pos="7050"/>
        </w:tabs>
        <w:autoSpaceDE w:val="0"/>
        <w:autoSpaceDN w:val="0"/>
        <w:adjustRightInd w:val="0"/>
        <w:rPr>
          <w:rFonts w:cs="TimesNewRoman"/>
          <w:szCs w:val="24"/>
        </w:rPr>
      </w:pPr>
      <w:r>
        <w:rPr>
          <w:rFonts w:cs="TimesNewRoman"/>
          <w:szCs w:val="24"/>
        </w:rPr>
        <w:t>Vask igen på samme måde som beskrevet i punkt 3.</w:t>
      </w:r>
    </w:p>
    <w:p w:rsidR="000F50E1" w:rsidRPr="00887E02" w:rsidRDefault="00887E02" w:rsidP="00887E02">
      <w:pPr>
        <w:pStyle w:val="Listeafsnit"/>
        <w:numPr>
          <w:ilvl w:val="0"/>
          <w:numId w:val="2"/>
        </w:numPr>
        <w:tabs>
          <w:tab w:val="left" w:pos="7050"/>
        </w:tabs>
        <w:autoSpaceDE w:val="0"/>
        <w:autoSpaceDN w:val="0"/>
        <w:adjustRightInd w:val="0"/>
        <w:rPr>
          <w:rFonts w:cs="TimesNewRoman"/>
          <w:szCs w:val="24"/>
        </w:rPr>
      </w:pPr>
      <w:r>
        <w:rPr>
          <w:rFonts w:cs="TimesNewRoman"/>
          <w:szCs w:val="24"/>
        </w:rPr>
        <w:t xml:space="preserve">Tilfør 100 </w:t>
      </w:r>
      <w:proofErr w:type="spellStart"/>
      <w:r w:rsidRPr="00ED4EE0">
        <w:rPr>
          <w:rFonts w:cs="TimesNewRoman"/>
          <w:szCs w:val="24"/>
        </w:rPr>
        <w:t>μL</w:t>
      </w:r>
      <w:proofErr w:type="spellEnd"/>
      <w:r>
        <w:rPr>
          <w:rFonts w:cs="TimesNewRoman"/>
          <w:szCs w:val="24"/>
        </w:rPr>
        <w:t xml:space="preserve"> sekundært antistof til alle 12 brønde.</w:t>
      </w:r>
    </w:p>
    <w:p w:rsidR="006E2B88" w:rsidRDefault="006E2B88" w:rsidP="006E2B88">
      <w:pPr>
        <w:pStyle w:val="Listeafsnit"/>
        <w:numPr>
          <w:ilvl w:val="0"/>
          <w:numId w:val="2"/>
        </w:numPr>
        <w:tabs>
          <w:tab w:val="left" w:pos="7050"/>
        </w:tabs>
        <w:autoSpaceDE w:val="0"/>
        <w:autoSpaceDN w:val="0"/>
        <w:adjustRightInd w:val="0"/>
        <w:rPr>
          <w:rFonts w:cs="TimesNewRoman"/>
          <w:szCs w:val="24"/>
        </w:rPr>
      </w:pPr>
      <w:proofErr w:type="spellStart"/>
      <w:r>
        <w:rPr>
          <w:rFonts w:cs="TimesNewRoman"/>
          <w:szCs w:val="24"/>
        </w:rPr>
        <w:t>Inkuber</w:t>
      </w:r>
      <w:proofErr w:type="spellEnd"/>
      <w:r>
        <w:rPr>
          <w:rFonts w:cs="TimesNewRoman"/>
          <w:szCs w:val="24"/>
        </w:rPr>
        <w:t xml:space="preserve"> i 15 minutter ved 37 grader.</w:t>
      </w:r>
    </w:p>
    <w:p w:rsidR="00CA4175" w:rsidRDefault="006E2B88" w:rsidP="006E2B88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cs="TimesNewRoman,Italic"/>
          <w:iCs/>
          <w:szCs w:val="24"/>
        </w:rPr>
      </w:pPr>
      <w:r>
        <w:rPr>
          <w:rFonts w:cs="TimesNewRoman,Italic"/>
          <w:iCs/>
          <w:szCs w:val="24"/>
        </w:rPr>
        <w:t>Vask igen på samme måde som beskrevet i punkt 3.</w:t>
      </w:r>
    </w:p>
    <w:p w:rsidR="006E2B88" w:rsidRPr="006E2B88" w:rsidRDefault="006E2B88" w:rsidP="006E2B88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cs="TimesNewRoman,Italic"/>
          <w:iCs/>
          <w:szCs w:val="24"/>
        </w:rPr>
      </w:pPr>
      <w:r>
        <w:rPr>
          <w:rFonts w:cs="TimesNewRoman,Italic"/>
          <w:iCs/>
          <w:szCs w:val="24"/>
        </w:rPr>
        <w:t xml:space="preserve"> Tilfør 100 </w:t>
      </w:r>
      <w:proofErr w:type="spellStart"/>
      <w:r w:rsidRPr="00ED4EE0">
        <w:rPr>
          <w:rFonts w:cs="TimesNewRoman"/>
          <w:szCs w:val="24"/>
        </w:rPr>
        <w:t>μL</w:t>
      </w:r>
      <w:proofErr w:type="spellEnd"/>
      <w:r>
        <w:rPr>
          <w:rFonts w:cs="TimesNewRoman"/>
          <w:szCs w:val="24"/>
        </w:rPr>
        <w:t xml:space="preserve"> substrat til hver af de 12 brønde.</w:t>
      </w:r>
    </w:p>
    <w:p w:rsidR="006E2B88" w:rsidRPr="006E2B88" w:rsidRDefault="006E2B88" w:rsidP="006E2B88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cs="TimesNewRoman,Italic"/>
          <w:iCs/>
          <w:szCs w:val="24"/>
        </w:rPr>
      </w:pPr>
      <w:proofErr w:type="spellStart"/>
      <w:r>
        <w:rPr>
          <w:rFonts w:cs="TimesNewRoman"/>
          <w:szCs w:val="24"/>
        </w:rPr>
        <w:t>Inkuber</w:t>
      </w:r>
      <w:proofErr w:type="spellEnd"/>
      <w:r>
        <w:rPr>
          <w:rFonts w:cs="TimesNewRoman"/>
          <w:szCs w:val="24"/>
        </w:rPr>
        <w:t xml:space="preserve"> i 5 minutter ved 37 grader.</w:t>
      </w:r>
    </w:p>
    <w:p w:rsidR="006E2B88" w:rsidRPr="006E2B88" w:rsidRDefault="006E2B88" w:rsidP="006E2B88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cs="TimesNewRoman,Italic"/>
          <w:iCs/>
          <w:szCs w:val="24"/>
        </w:rPr>
      </w:pPr>
      <w:r>
        <w:rPr>
          <w:rFonts w:cs="TimesNewRoman"/>
          <w:szCs w:val="24"/>
        </w:rPr>
        <w:t>Tag pladen ud og analyser resultatet.</w:t>
      </w:r>
    </w:p>
    <w:p w:rsidR="00AD703E" w:rsidRPr="006E2B88" w:rsidRDefault="006E2B88" w:rsidP="00411E85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cs="TimesNewRoman,Italic"/>
          <w:iCs/>
          <w:szCs w:val="24"/>
        </w:rPr>
      </w:pPr>
      <w:r>
        <w:rPr>
          <w:rFonts w:cs="TimesNewRoman"/>
          <w:szCs w:val="24"/>
        </w:rPr>
        <w:t>Hvis farven ikke er fuldt udviklet efter 5 minutter</w:t>
      </w:r>
      <w:r w:rsidR="00C75C95">
        <w:rPr>
          <w:rFonts w:cs="TimesNewRoman"/>
          <w:szCs w:val="24"/>
        </w:rPr>
        <w:t>,</w:t>
      </w:r>
      <w:r>
        <w:rPr>
          <w:rFonts w:cs="TimesNewRoman"/>
          <w:szCs w:val="24"/>
        </w:rPr>
        <w:t xml:space="preserve"> så </w:t>
      </w:r>
      <w:proofErr w:type="spellStart"/>
      <w:r>
        <w:rPr>
          <w:rFonts w:cs="TimesNewRoman"/>
          <w:szCs w:val="24"/>
        </w:rPr>
        <w:t>inkuber</w:t>
      </w:r>
      <w:proofErr w:type="spellEnd"/>
      <w:r>
        <w:rPr>
          <w:rFonts w:cs="TimesNewRoman"/>
          <w:szCs w:val="24"/>
        </w:rPr>
        <w:t xml:space="preserve"> lidt længere tid ved 37 grader.</w:t>
      </w:r>
    </w:p>
    <w:p w:rsidR="0022676A" w:rsidRDefault="0022676A" w:rsidP="00411E85">
      <w:pPr>
        <w:rPr>
          <w:rFonts w:cs="TimesNewRoman"/>
          <w:szCs w:val="24"/>
        </w:rPr>
      </w:pPr>
    </w:p>
    <w:p w:rsidR="0022676A" w:rsidRPr="0022676A" w:rsidRDefault="0022676A" w:rsidP="00411E85">
      <w:pPr>
        <w:rPr>
          <w:rFonts w:cs="TimesNewRoman"/>
          <w:b/>
          <w:szCs w:val="24"/>
        </w:rPr>
      </w:pPr>
      <w:r w:rsidRPr="0022676A">
        <w:rPr>
          <w:rFonts w:cs="TimesNewRoman"/>
          <w:b/>
          <w:szCs w:val="24"/>
        </w:rPr>
        <w:t>Resultater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9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5"/>
      </w:tblGrid>
      <w:tr w:rsidR="003D756A" w:rsidRPr="0022676A" w:rsidTr="003D756A">
        <w:trPr>
          <w:cantSplit/>
          <w:trHeight w:val="293"/>
          <w:tblHeader/>
        </w:trPr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  <w:r>
              <w:rPr>
                <w:szCs w:val="24"/>
              </w:rPr>
              <w:t>Brønd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 w:rsidRPr="0022676A">
              <w:rPr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 w:rsidRPr="0022676A">
              <w:rPr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 w:rsidRPr="0022676A">
              <w:rPr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 w:rsidRPr="0022676A">
              <w:rPr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 w:rsidRPr="0022676A">
              <w:rPr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 w:rsidRPr="0022676A">
              <w:rPr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 w:rsidRPr="0022676A">
              <w:rPr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 w:rsidRPr="0022676A">
              <w:rPr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 w:rsidRPr="0022676A">
              <w:rPr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 w:rsidRPr="0022676A">
              <w:rPr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56A" w:rsidRPr="0022676A" w:rsidRDefault="003D756A" w:rsidP="00042E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D756A" w:rsidRPr="0022676A" w:rsidTr="003D756A">
        <w:trPr>
          <w:cantSplit/>
          <w:trHeight w:val="293"/>
        </w:trPr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Default="003D756A" w:rsidP="00342C61">
            <w:pPr>
              <w:rPr>
                <w:szCs w:val="24"/>
              </w:rPr>
            </w:pPr>
            <w:r>
              <w:rPr>
                <w:szCs w:val="24"/>
              </w:rPr>
              <w:t>Brøndnavn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BA7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BA7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BA7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BA7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BA7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BA7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  <w:r>
              <w:rPr>
                <w:szCs w:val="24"/>
              </w:rPr>
              <w:t>DS 1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  <w:r>
              <w:rPr>
                <w:szCs w:val="24"/>
              </w:rPr>
              <w:t>DS 1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  <w:r>
              <w:rPr>
                <w:szCs w:val="24"/>
              </w:rPr>
              <w:t>DS 1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  <w:r>
              <w:rPr>
                <w:szCs w:val="24"/>
              </w:rPr>
              <w:t>DS 2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  <w:r>
              <w:rPr>
                <w:szCs w:val="24"/>
              </w:rPr>
              <w:t>DS 2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  <w:r>
              <w:rPr>
                <w:szCs w:val="24"/>
              </w:rPr>
              <w:t>DS 2</w:t>
            </w:r>
          </w:p>
        </w:tc>
      </w:tr>
      <w:tr w:rsidR="003D756A" w:rsidRPr="0022676A" w:rsidTr="007C6A9A">
        <w:trPr>
          <w:cantSplit/>
          <w:trHeight w:val="293"/>
        </w:trPr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  <w:r>
              <w:rPr>
                <w:szCs w:val="24"/>
              </w:rPr>
              <w:t xml:space="preserve">Forventet </w:t>
            </w:r>
            <w:r w:rsidRPr="0022676A">
              <w:rPr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3D756A" w:rsidRPr="003D756A" w:rsidRDefault="003D756A" w:rsidP="00342C61">
            <w:pPr>
              <w:rPr>
                <w:color w:val="FFC000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3D756A" w:rsidRPr="003D756A" w:rsidRDefault="003D756A" w:rsidP="00342C61">
            <w:pPr>
              <w:rPr>
                <w:color w:val="FFC000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3D756A" w:rsidRPr="003D756A" w:rsidRDefault="003D756A" w:rsidP="00342C61">
            <w:pPr>
              <w:rPr>
                <w:color w:val="FFC000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3D756A" w:rsidRPr="003D756A" w:rsidRDefault="003D756A" w:rsidP="00342C61">
            <w:pPr>
              <w:rPr>
                <w:color w:val="FFC000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3D756A" w:rsidRPr="003D756A" w:rsidRDefault="003D756A" w:rsidP="00342C61">
            <w:pPr>
              <w:rPr>
                <w:color w:val="FFC000"/>
                <w:szCs w:val="24"/>
                <w:highlight w:val="yellow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3D756A" w:rsidRPr="003D756A" w:rsidRDefault="003D756A" w:rsidP="00342C61">
            <w:pPr>
              <w:rPr>
                <w:color w:val="FFC000"/>
                <w:szCs w:val="24"/>
                <w:highlight w:val="yellow"/>
              </w:rPr>
            </w:pPr>
          </w:p>
        </w:tc>
      </w:tr>
      <w:tr w:rsidR="003D756A" w:rsidRPr="0022676A" w:rsidTr="003D756A">
        <w:trPr>
          <w:cantSplit/>
          <w:trHeight w:val="293"/>
        </w:trPr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  <w:r>
              <w:rPr>
                <w:szCs w:val="24"/>
              </w:rPr>
              <w:t>Aflæst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756A" w:rsidRPr="0022676A" w:rsidRDefault="003D756A" w:rsidP="00342C61">
            <w:pPr>
              <w:rPr>
                <w:szCs w:val="24"/>
              </w:rPr>
            </w:pPr>
          </w:p>
        </w:tc>
      </w:tr>
    </w:tbl>
    <w:p w:rsidR="0022676A" w:rsidRDefault="0022676A" w:rsidP="00411E85">
      <w:pPr>
        <w:rPr>
          <w:rFonts w:cs="TimesNewRoman"/>
          <w:szCs w:val="24"/>
        </w:rPr>
      </w:pPr>
    </w:p>
    <w:p w:rsidR="00AD703E" w:rsidRPr="00AD703E" w:rsidRDefault="00AD703E" w:rsidP="00411E85">
      <w:pPr>
        <w:rPr>
          <w:szCs w:val="24"/>
        </w:rPr>
      </w:pPr>
    </w:p>
    <w:sectPr w:rsidR="00AD703E" w:rsidRPr="00AD703E" w:rsidSect="00F41532">
      <w:headerReference w:type="default" r:id="rId15"/>
      <w:footerReference w:type="default" r:id="rId16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26" w:rsidRDefault="006A0826" w:rsidP="00493EA1">
      <w:r>
        <w:separator/>
      </w:r>
    </w:p>
  </w:endnote>
  <w:endnote w:type="continuationSeparator" w:id="0">
    <w:p w:rsidR="006A0826" w:rsidRDefault="006A0826" w:rsidP="004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69" w:rsidRPr="001A23D6" w:rsidRDefault="00C05569" w:rsidP="00C05569">
    <w:pPr>
      <w:pStyle w:val="Sidehoved"/>
      <w:jc w:val="right"/>
    </w:pPr>
    <w:r w:rsidRPr="001A23D6">
      <w:rPr>
        <w:i/>
      </w:rPr>
      <w:t>Udarbejdet af Inger Klit, Favrskov Gymnasium, for Aktuel Naturvidenskab</w:t>
    </w:r>
  </w:p>
  <w:p w:rsidR="00C05569" w:rsidRDefault="00C055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26" w:rsidRDefault="006A0826" w:rsidP="00493EA1">
      <w:r>
        <w:separator/>
      </w:r>
    </w:p>
  </w:footnote>
  <w:footnote w:type="continuationSeparator" w:id="0">
    <w:p w:rsidR="006A0826" w:rsidRDefault="006A0826" w:rsidP="0049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A1" w:rsidRDefault="00493EA1" w:rsidP="00493EA1">
    <w:pPr>
      <w:pStyle w:val="Sidehoved"/>
      <w:jc w:val="right"/>
    </w:pPr>
  </w:p>
  <w:p w:rsidR="00663FEE" w:rsidRDefault="00663FEE" w:rsidP="00493EA1">
    <w:pPr>
      <w:pStyle w:val="Sidehoved"/>
      <w:jc w:val="right"/>
    </w:pPr>
  </w:p>
  <w:p w:rsidR="00663FEE" w:rsidRDefault="00663FEE" w:rsidP="00493EA1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C82"/>
    <w:multiLevelType w:val="hybridMultilevel"/>
    <w:tmpl w:val="0A26AA6E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0734E"/>
    <w:multiLevelType w:val="hybridMultilevel"/>
    <w:tmpl w:val="6B32F2CE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8256D"/>
    <w:multiLevelType w:val="hybridMultilevel"/>
    <w:tmpl w:val="3C144D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75FD"/>
    <w:multiLevelType w:val="hybridMultilevel"/>
    <w:tmpl w:val="A9F49B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E0"/>
    <w:rsid w:val="00042ED9"/>
    <w:rsid w:val="00075726"/>
    <w:rsid w:val="000F50E1"/>
    <w:rsid w:val="00154497"/>
    <w:rsid w:val="001867EE"/>
    <w:rsid w:val="00191309"/>
    <w:rsid w:val="001D145C"/>
    <w:rsid w:val="00222108"/>
    <w:rsid w:val="0022676A"/>
    <w:rsid w:val="002B68EC"/>
    <w:rsid w:val="002D2C6B"/>
    <w:rsid w:val="002F57AD"/>
    <w:rsid w:val="002F6D0A"/>
    <w:rsid w:val="0033585A"/>
    <w:rsid w:val="00344844"/>
    <w:rsid w:val="003A3D1F"/>
    <w:rsid w:val="003D66B5"/>
    <w:rsid w:val="003D756A"/>
    <w:rsid w:val="00411E85"/>
    <w:rsid w:val="004149DA"/>
    <w:rsid w:val="00435281"/>
    <w:rsid w:val="004406D3"/>
    <w:rsid w:val="00457D9A"/>
    <w:rsid w:val="00493EA1"/>
    <w:rsid w:val="004E3DBE"/>
    <w:rsid w:val="00512029"/>
    <w:rsid w:val="005164C2"/>
    <w:rsid w:val="0052784B"/>
    <w:rsid w:val="005A4A4E"/>
    <w:rsid w:val="005D227B"/>
    <w:rsid w:val="005D65AB"/>
    <w:rsid w:val="005E58D1"/>
    <w:rsid w:val="0060385E"/>
    <w:rsid w:val="00656D0D"/>
    <w:rsid w:val="00663FEE"/>
    <w:rsid w:val="0069162E"/>
    <w:rsid w:val="006A0826"/>
    <w:rsid w:val="006E2B88"/>
    <w:rsid w:val="006E3E64"/>
    <w:rsid w:val="006F3411"/>
    <w:rsid w:val="00716C9B"/>
    <w:rsid w:val="00717644"/>
    <w:rsid w:val="007241EE"/>
    <w:rsid w:val="00737220"/>
    <w:rsid w:val="00786DE7"/>
    <w:rsid w:val="007B26A9"/>
    <w:rsid w:val="007C2D4D"/>
    <w:rsid w:val="007C6A9A"/>
    <w:rsid w:val="007D07E9"/>
    <w:rsid w:val="007E794E"/>
    <w:rsid w:val="00804025"/>
    <w:rsid w:val="00887E02"/>
    <w:rsid w:val="008C2D18"/>
    <w:rsid w:val="008D3C32"/>
    <w:rsid w:val="008D60B2"/>
    <w:rsid w:val="008F54E3"/>
    <w:rsid w:val="009139F4"/>
    <w:rsid w:val="00956150"/>
    <w:rsid w:val="009D4BCF"/>
    <w:rsid w:val="009E3416"/>
    <w:rsid w:val="00A14706"/>
    <w:rsid w:val="00A401EF"/>
    <w:rsid w:val="00A43681"/>
    <w:rsid w:val="00A624A8"/>
    <w:rsid w:val="00A630EC"/>
    <w:rsid w:val="00A74F7D"/>
    <w:rsid w:val="00A76DEA"/>
    <w:rsid w:val="00AB5279"/>
    <w:rsid w:val="00AC77C7"/>
    <w:rsid w:val="00AD571C"/>
    <w:rsid w:val="00AD703E"/>
    <w:rsid w:val="00AE0EDD"/>
    <w:rsid w:val="00B13B77"/>
    <w:rsid w:val="00B205DA"/>
    <w:rsid w:val="00B22C2F"/>
    <w:rsid w:val="00B66E73"/>
    <w:rsid w:val="00B91126"/>
    <w:rsid w:val="00BA3762"/>
    <w:rsid w:val="00BA704B"/>
    <w:rsid w:val="00BC3737"/>
    <w:rsid w:val="00BC5037"/>
    <w:rsid w:val="00BD4598"/>
    <w:rsid w:val="00C05569"/>
    <w:rsid w:val="00C05630"/>
    <w:rsid w:val="00C412F7"/>
    <w:rsid w:val="00C46518"/>
    <w:rsid w:val="00C75C95"/>
    <w:rsid w:val="00CA09F3"/>
    <w:rsid w:val="00CA4175"/>
    <w:rsid w:val="00D323F9"/>
    <w:rsid w:val="00D850A0"/>
    <w:rsid w:val="00E00995"/>
    <w:rsid w:val="00E101A5"/>
    <w:rsid w:val="00E166A5"/>
    <w:rsid w:val="00E23F90"/>
    <w:rsid w:val="00E9546A"/>
    <w:rsid w:val="00ED4EE0"/>
    <w:rsid w:val="00EE2967"/>
    <w:rsid w:val="00F41532"/>
    <w:rsid w:val="00F702CB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0E3309"/>
  <w15:docId w15:val="{30F5765F-2D58-4396-AA15-58A900D6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64"/>
    <w:pPr>
      <w:spacing w:after="0" w:line="240" w:lineRule="auto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4E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4E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4EE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C2D4D"/>
    <w:rPr>
      <w:color w:val="000080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D145C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93E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3EA1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493E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3E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deriksen.eu/shop/product/aids-testsaet-i-elisa-metoden" TargetMode="External"/><Relationship Id="rId13" Type="http://schemas.openxmlformats.org/officeDocument/2006/relationships/hyperlink" Target="http://www.biology.arizona.edu/immunology/activities/elisa/mai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web.dk/biolinks.php?viewCat=334#op#o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hmi.org/biointeractive/vlabs/immunolog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FXX8yCWjMo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706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</dc:creator>
  <cp:keywords/>
  <dc:description/>
  <cp:lastModifiedBy>Carsten Rabæk Kjaer</cp:lastModifiedBy>
  <cp:revision>8</cp:revision>
  <cp:lastPrinted>2009-11-11T10:06:00Z</cp:lastPrinted>
  <dcterms:created xsi:type="dcterms:W3CDTF">2018-12-09T10:52:00Z</dcterms:created>
  <dcterms:modified xsi:type="dcterms:W3CDTF">2019-03-04T10:19:00Z</dcterms:modified>
</cp:coreProperties>
</file>