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BD" w:rsidRDefault="002A16BD" w:rsidP="002A16BD">
      <w:pPr>
        <w:pStyle w:val="Title"/>
      </w:pPr>
      <w:r>
        <w:t>FØDSELSDAGSBULEN</w:t>
      </w:r>
    </w:p>
    <w:p w:rsidR="00D63A80" w:rsidRPr="00D63A80" w:rsidRDefault="0017411B" w:rsidP="00D63A80">
      <w:pPr>
        <w:pStyle w:val="ListParagraph"/>
        <w:numPr>
          <w:ilvl w:val="0"/>
          <w:numId w:val="2"/>
        </w:numPr>
      </w:pPr>
      <w:r>
        <w:t xml:space="preserve">Udarbejdet af </w:t>
      </w:r>
      <w:r w:rsidR="00D63A80">
        <w:t>Peter Arnborg Videsen og Henry Berthelsen, Viborg Gymnasium og HF</w:t>
      </w:r>
      <w:r>
        <w:t xml:space="preserve"> </w:t>
      </w:r>
      <w:r>
        <w:br/>
        <w:t>for Aktuel naturvidenskab.</w:t>
      </w:r>
    </w:p>
    <w:p w:rsidR="0052423A" w:rsidRDefault="0052423A" w:rsidP="0052423A"/>
    <w:p w:rsidR="00D63A80" w:rsidRDefault="00D63A80" w:rsidP="00D63A80">
      <w:r w:rsidRPr="00D63A80">
        <w:rPr>
          <w:b/>
        </w:rPr>
        <w:t>Målgruppe</w:t>
      </w:r>
      <w:r>
        <w:t>: Matematik på A og B-niveau. Kan bruges som SRP-emne i samarbejde med Idræt.</w:t>
      </w:r>
    </w:p>
    <w:p w:rsidR="00D63A80" w:rsidRDefault="00D63A80" w:rsidP="00D63A80">
      <w:pPr>
        <w:pStyle w:val="Heading1"/>
      </w:pPr>
    </w:p>
    <w:p w:rsidR="00D63A80" w:rsidRPr="0052423A" w:rsidRDefault="00D63A80" w:rsidP="00D63A80">
      <w:pPr>
        <w:pStyle w:val="Heading2"/>
      </w:pPr>
      <w:r>
        <w:t>TIL LÆREREN</w:t>
      </w:r>
    </w:p>
    <w:p w:rsidR="002A16BD" w:rsidRDefault="002A16BD" w:rsidP="002A16BD">
      <w:r>
        <w:t xml:space="preserve">Dette arbejdsark tager udgangspunkt i artiklen </w:t>
      </w:r>
      <w:hyperlink r:id="rId5" w:history="1">
        <w:r w:rsidRPr="00014AD7">
          <w:rPr>
            <w:rStyle w:val="Hyperlink"/>
          </w:rPr>
          <w:t>”Fodboldlandsholdets fødselsdagsbule” i Aktuel Naturvidenskab 3-2017</w:t>
        </w:r>
      </w:hyperlink>
      <w:bookmarkStart w:id="0" w:name="_GoBack"/>
      <w:bookmarkEnd w:id="0"/>
      <w:r>
        <w:t>.</w:t>
      </w:r>
    </w:p>
    <w:p w:rsidR="00B61600" w:rsidRDefault="00D63A80" w:rsidP="002A16BD">
      <w:pPr>
        <w:rPr>
          <w:rFonts w:eastAsiaTheme="minorEastAsia"/>
        </w:rPr>
      </w:pPr>
      <w:r>
        <w:t>Arket k</w:t>
      </w:r>
      <w:r w:rsidR="00B61600">
        <w:t xml:space="preserve">an indgå i forløb 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61600">
        <w:rPr>
          <w:rFonts w:eastAsiaTheme="minorEastAsia"/>
        </w:rPr>
        <w:t xml:space="preserve">-test og </w:t>
      </w:r>
      <w:proofErr w:type="spellStart"/>
      <w:r w:rsidR="00B61600">
        <w:rPr>
          <w:rFonts w:eastAsiaTheme="minorEastAsia"/>
        </w:rPr>
        <w:t>Goodness</w:t>
      </w:r>
      <w:proofErr w:type="spellEnd"/>
      <w:r w:rsidR="00B61600">
        <w:rPr>
          <w:rFonts w:eastAsiaTheme="minorEastAsia"/>
        </w:rPr>
        <w:t xml:space="preserve"> of Fit.</w:t>
      </w:r>
    </w:p>
    <w:p w:rsidR="0052423A" w:rsidRDefault="0052423A" w:rsidP="002A16BD">
      <w:pPr>
        <w:rPr>
          <w:rFonts w:eastAsiaTheme="minorEastAsia"/>
        </w:rPr>
      </w:pPr>
      <w:r>
        <w:rPr>
          <w:rFonts w:eastAsiaTheme="minorEastAsia"/>
        </w:rPr>
        <w:t>Den sidste del</w:t>
      </w:r>
      <w:r w:rsidR="00D63A80">
        <w:rPr>
          <w:rFonts w:eastAsiaTheme="minorEastAsia"/>
        </w:rPr>
        <w:t xml:space="preserve"> af arbejdsarket</w:t>
      </w:r>
      <w:r>
        <w:rPr>
          <w:rFonts w:eastAsiaTheme="minorEastAsia"/>
        </w:rPr>
        <w:t xml:space="preserve">, hvor </w:t>
      </w:r>
      <w:proofErr w:type="spellStart"/>
      <w:r>
        <w:rPr>
          <w:rFonts w:eastAsiaTheme="minorEastAsia"/>
        </w:rPr>
        <w:t>Kolmogorov</w:t>
      </w:r>
      <w:proofErr w:type="spellEnd"/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Smirnov</w:t>
      </w:r>
      <w:proofErr w:type="spellEnd"/>
      <w:r>
        <w:rPr>
          <w:rFonts w:eastAsiaTheme="minorEastAsia"/>
        </w:rPr>
        <w:t>-fordelingen s</w:t>
      </w:r>
      <w:r w:rsidR="00D63A80">
        <w:rPr>
          <w:rFonts w:eastAsiaTheme="minorEastAsia"/>
        </w:rPr>
        <w:t>imuleres er ret teknisk, og</w:t>
      </w:r>
      <w:r>
        <w:rPr>
          <w:rFonts w:eastAsiaTheme="minorEastAsia"/>
        </w:rPr>
        <w:t xml:space="preserve"> vil </w:t>
      </w:r>
      <w:r w:rsidR="00D63A80">
        <w:rPr>
          <w:rFonts w:eastAsiaTheme="minorEastAsia"/>
        </w:rPr>
        <w:t xml:space="preserve">nok </w:t>
      </w:r>
      <w:r>
        <w:rPr>
          <w:rFonts w:eastAsiaTheme="minorEastAsia"/>
        </w:rPr>
        <w:t>kræve en del vejledning af eleverne.</w:t>
      </w:r>
    </w:p>
    <w:p w:rsidR="00D63A80" w:rsidRPr="0052423A" w:rsidRDefault="00D63A80" w:rsidP="002A16BD">
      <w:pPr>
        <w:rPr>
          <w:rFonts w:eastAsiaTheme="minorEastAsia"/>
        </w:rPr>
      </w:pPr>
    </w:p>
    <w:p w:rsidR="0052423A" w:rsidRDefault="00D63A80" w:rsidP="00D63A80">
      <w:pPr>
        <w:pStyle w:val="Heading2"/>
      </w:pPr>
      <w:r>
        <w:t>BEMÆRKNINGER:</w:t>
      </w:r>
    </w:p>
    <w:p w:rsidR="00D63A80" w:rsidRDefault="00D63A80" w:rsidP="00D63A80">
      <w:pPr>
        <w:pStyle w:val="ListParagraph"/>
        <w:numPr>
          <w:ilvl w:val="0"/>
          <w:numId w:val="5"/>
        </w:numPr>
      </w:pPr>
      <w:r>
        <w:t>Artiklen skal læses først.</w:t>
      </w:r>
    </w:p>
    <w:p w:rsidR="00174A20" w:rsidRDefault="00D63A80" w:rsidP="00174A20">
      <w:pPr>
        <w:pStyle w:val="ListParagraph"/>
        <w:numPr>
          <w:ilvl w:val="0"/>
          <w:numId w:val="5"/>
        </w:numPr>
      </w:pPr>
      <w:r>
        <w:t>Dataene i kolonnen ”Befolkningen” i tabellen side 23 og kolonnen ”Forventet” i tabellen side 24 summer ikke op til 100 %, men til 100,02 %.</w:t>
      </w:r>
      <w:r w:rsidR="00174A20">
        <w:t xml:space="preserve"> Det giver dog ikke de store forskelle, om man justerer dataene, så de summer op til 100 %. Det er der heller ikke gjort i regnearket, hvilket i praksis betyder, at december-andelen her bliver 0,02% mindre i simuleringen.</w:t>
      </w:r>
    </w:p>
    <w:p w:rsidR="00174A20" w:rsidRDefault="00174A20" w:rsidP="00174A20">
      <w:pPr>
        <w:pStyle w:val="ListParagraph"/>
        <w:numPr>
          <w:ilvl w:val="0"/>
          <w:numId w:val="5"/>
        </w:numPr>
      </w:pPr>
      <w:r>
        <w:t>Man kan ændre størrelsen af stikprøven ved at slette eller tilføje celler i kolonnerne ”Simulering” i regnearket ”Simulering”.</w:t>
      </w:r>
    </w:p>
    <w:p w:rsidR="002D004F" w:rsidRDefault="002D004F" w:rsidP="00174A20">
      <w:pPr>
        <w:pStyle w:val="ListParagraph"/>
        <w:numPr>
          <w:ilvl w:val="0"/>
          <w:numId w:val="5"/>
        </w:numPr>
      </w:pPr>
      <w:r>
        <w:t>Funktionsknappen F9 genberegner regnearket.</w:t>
      </w:r>
    </w:p>
    <w:p w:rsidR="00174A20" w:rsidRPr="00D63A80" w:rsidRDefault="00174A20" w:rsidP="00174A20">
      <w:pPr>
        <w:ind w:left="360"/>
      </w:pPr>
    </w:p>
    <w:p w:rsidR="00D63A80" w:rsidRDefault="00D63A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A16BD" w:rsidRDefault="002A16BD" w:rsidP="00B61600">
      <w:pPr>
        <w:pStyle w:val="Heading1"/>
      </w:pPr>
      <w:r>
        <w:lastRenderedPageBreak/>
        <w:t xml:space="preserve">KOLMOGOROV-SMIRNOV versus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D48C0" w:rsidRPr="000D48C0" w:rsidRDefault="000D48C0" w:rsidP="000D48C0">
      <w:r>
        <w:t xml:space="preserve">I dette afsnit vil vi undersøge forskellen mellem de to </w:t>
      </w:r>
      <w:proofErr w:type="spellStart"/>
      <w:r>
        <w:t>teststørrelser</w:t>
      </w:r>
      <w:proofErr w:type="spellEnd"/>
      <w:r>
        <w:t xml:space="preserve"> og undersøge påstanden om, at </w:t>
      </w:r>
      <w:proofErr w:type="spellStart"/>
      <w:r>
        <w:t>Kolmogorov-Smirnov</w:t>
      </w:r>
      <w:proofErr w:type="spellEnd"/>
      <w:r>
        <w:t xml:space="preserve"> er mere følsom overfor rækkefølgen i fødselstallene.</w:t>
      </w:r>
    </w:p>
    <w:p w:rsidR="00B61600" w:rsidRDefault="00B61600" w:rsidP="00B61600">
      <w:r>
        <w:t>I den grønne boks ”Sammenligning af de to test” er angivet tabellen:</w:t>
      </w:r>
    </w:p>
    <w:p w:rsidR="00B61600" w:rsidRPr="00B61600" w:rsidRDefault="00B61600" w:rsidP="00B61600">
      <w:r>
        <w:rPr>
          <w:noProof/>
          <w:lang w:eastAsia="da-DK"/>
        </w:rPr>
        <w:drawing>
          <wp:inline distT="0" distB="0" distL="0" distR="0" wp14:anchorId="2320C971" wp14:editId="6AF202F8">
            <wp:extent cx="6120130" cy="87249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00" w:rsidRDefault="00B61600" w:rsidP="00CF133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61600">
        <w:t xml:space="preserve">Beregn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F133B">
        <w:rPr>
          <w:rFonts w:eastAsiaTheme="minorEastAsia"/>
        </w:rPr>
        <w:t xml:space="preserve">-teststørrelsen for </w:t>
      </w:r>
      <w:r w:rsidR="00CF133B" w:rsidRPr="00CF133B">
        <w:rPr>
          <w:rFonts w:eastAsiaTheme="minorEastAsia"/>
        </w:rPr>
        <w:t>denne stikprøve.</w:t>
      </w:r>
    </w:p>
    <w:p w:rsidR="00CF133B" w:rsidRDefault="00CF133B" w:rsidP="00CF133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Beregn </w:t>
      </w:r>
      <w:proofErr w:type="spellStart"/>
      <w:r>
        <w:rPr>
          <w:rFonts w:eastAsiaTheme="minorEastAsia"/>
        </w:rPr>
        <w:t>Kolmogorov-Smirnov-teststørrelsen</w:t>
      </w:r>
      <w:proofErr w:type="spellEnd"/>
      <w:r>
        <w:rPr>
          <w:rFonts w:eastAsiaTheme="minorEastAsia"/>
        </w:rPr>
        <w:t xml:space="preserve"> for den samme stikprøve</w:t>
      </w:r>
    </w:p>
    <w:p w:rsidR="00CF133B" w:rsidRPr="000D48C0" w:rsidRDefault="00CF133B" w:rsidP="00CF133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KS=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</w:rPr>
                    <m:t>m∈{1,…,12}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(Ob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-For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vent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nary>
                </m:e>
              </m:d>
            </m:e>
          </m:func>
        </m:oMath>
      </m:oMathPara>
    </w:p>
    <w:p w:rsidR="000D48C0" w:rsidRDefault="000D48C0" w:rsidP="00CF133B">
      <w:pPr>
        <w:rPr>
          <w:rFonts w:eastAsiaTheme="minorEastAsia"/>
        </w:rPr>
      </w:pPr>
      <w:r>
        <w:rPr>
          <w:rFonts w:eastAsiaTheme="minorEastAsia"/>
        </w:rPr>
        <w:t xml:space="preserve">Nu bytter vi </w:t>
      </w:r>
      <w:r w:rsidR="006834CE">
        <w:rPr>
          <w:rFonts w:eastAsiaTheme="minorEastAsia"/>
        </w:rPr>
        <w:t xml:space="preserve">bare </w:t>
      </w:r>
      <w:r>
        <w:rPr>
          <w:rFonts w:eastAsiaTheme="minorEastAsia"/>
        </w:rPr>
        <w:t xml:space="preserve">rundt på </w:t>
      </w:r>
      <w:r w:rsidR="006834CE">
        <w:rPr>
          <w:rFonts w:eastAsiaTheme="minorEastAsia"/>
        </w:rPr>
        <w:t xml:space="preserve">dataene (observeret og forventet) for </w:t>
      </w:r>
      <w:r>
        <w:rPr>
          <w:rFonts w:eastAsiaTheme="minorEastAsia"/>
        </w:rPr>
        <w:t>Jan</w:t>
      </w:r>
      <w:r w:rsidR="00AC6DC9">
        <w:rPr>
          <w:rFonts w:eastAsiaTheme="minorEastAsia"/>
        </w:rPr>
        <w:t xml:space="preserve"> og Maj</w:t>
      </w:r>
      <w:r>
        <w:rPr>
          <w:rFonts w:eastAsiaTheme="minorEastAsia"/>
        </w:rPr>
        <w:t xml:space="preserve">, </w:t>
      </w:r>
      <w:proofErr w:type="spellStart"/>
      <w:r w:rsidR="00AC6DC9">
        <w:rPr>
          <w:rFonts w:eastAsiaTheme="minorEastAsia"/>
        </w:rPr>
        <w:t>Feb</w:t>
      </w:r>
      <w:proofErr w:type="spellEnd"/>
      <w:r w:rsidR="00AC6DC9">
        <w:rPr>
          <w:rFonts w:eastAsiaTheme="minorEastAsia"/>
        </w:rPr>
        <w:t xml:space="preserve"> og </w:t>
      </w:r>
      <w:proofErr w:type="spellStart"/>
      <w:r w:rsidR="00AC6DC9">
        <w:rPr>
          <w:rFonts w:eastAsiaTheme="minorEastAsia"/>
        </w:rPr>
        <w:t>Sep</w:t>
      </w:r>
      <w:proofErr w:type="spellEnd"/>
      <w:r>
        <w:rPr>
          <w:rFonts w:eastAsiaTheme="minorEastAsia"/>
        </w:rPr>
        <w:t xml:space="preserve">, </w:t>
      </w:r>
      <w:r w:rsidR="00AC6DC9">
        <w:rPr>
          <w:rFonts w:eastAsiaTheme="minorEastAsia"/>
        </w:rPr>
        <w:t>Mar og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Dec</w:t>
      </w:r>
      <w:proofErr w:type="spellEnd"/>
      <w:r>
        <w:rPr>
          <w:rFonts w:eastAsiaTheme="minorEastAsia"/>
        </w:rPr>
        <w:t xml:space="preserve"> - observationerne og beregner </w:t>
      </w:r>
      <w:proofErr w:type="spellStart"/>
      <w:r>
        <w:rPr>
          <w:rFonts w:eastAsiaTheme="minorEastAsia"/>
        </w:rPr>
        <w:t>teststørrelserne</w:t>
      </w:r>
      <w:proofErr w:type="spellEnd"/>
      <w:r w:rsidR="00814ADD">
        <w:rPr>
          <w:rFonts w:eastAsiaTheme="minorEastAsia"/>
        </w:rPr>
        <w:t xml:space="preserve"> på ny</w:t>
      </w:r>
      <w:r>
        <w:rPr>
          <w:rFonts w:eastAsiaTheme="minorEastAsia"/>
        </w:rPr>
        <w:t>.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258"/>
        <w:gridCol w:w="698"/>
        <w:gridCol w:w="699"/>
        <w:gridCol w:w="699"/>
        <w:gridCol w:w="698"/>
        <w:gridCol w:w="699"/>
        <w:gridCol w:w="699"/>
        <w:gridCol w:w="698"/>
        <w:gridCol w:w="699"/>
        <w:gridCol w:w="699"/>
        <w:gridCol w:w="698"/>
        <w:gridCol w:w="699"/>
        <w:gridCol w:w="699"/>
      </w:tblGrid>
      <w:tr w:rsidR="000D48C0" w:rsidTr="000D48C0">
        <w:tc>
          <w:tcPr>
            <w:tcW w:w="1258" w:type="dxa"/>
          </w:tcPr>
          <w:p w:rsidR="000D48C0" w:rsidRDefault="000D48C0" w:rsidP="00CF133B">
            <w:pPr>
              <w:rPr>
                <w:rFonts w:eastAsiaTheme="minorEastAsia"/>
              </w:rPr>
            </w:pP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Jan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Feb</w:t>
            </w:r>
            <w:proofErr w:type="spellEnd"/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</w:t>
            </w: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Apr</w:t>
            </w:r>
            <w:proofErr w:type="spellEnd"/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Maj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Jun</w:t>
            </w: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Jul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Aug</w:t>
            </w:r>
            <w:proofErr w:type="spellEnd"/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Sep</w:t>
            </w:r>
            <w:proofErr w:type="spellEnd"/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Okt</w:t>
            </w:r>
            <w:proofErr w:type="spellEnd"/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Nov</w:t>
            </w:r>
            <w:proofErr w:type="spellEnd"/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Dec</w:t>
            </w:r>
            <w:proofErr w:type="spellEnd"/>
          </w:p>
        </w:tc>
      </w:tr>
      <w:tr w:rsidR="000D48C0" w:rsidTr="000D48C0">
        <w:tc>
          <w:tcPr>
            <w:tcW w:w="125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Observeret</w:t>
            </w:r>
          </w:p>
        </w:tc>
        <w:tc>
          <w:tcPr>
            <w:tcW w:w="698" w:type="dxa"/>
          </w:tcPr>
          <w:p w:rsidR="000D48C0" w:rsidRDefault="00AC6DC9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99" w:type="dxa"/>
          </w:tcPr>
          <w:p w:rsidR="000D48C0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9" w:type="dxa"/>
          </w:tcPr>
          <w:p w:rsidR="000D48C0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98" w:type="dxa"/>
          </w:tcPr>
          <w:p w:rsidR="000D48C0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9" w:type="dxa"/>
          </w:tcPr>
          <w:p w:rsidR="000D48C0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0D48C0" w:rsidTr="000D48C0">
        <w:tc>
          <w:tcPr>
            <w:tcW w:w="125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Forventet</w:t>
            </w:r>
          </w:p>
        </w:tc>
        <w:tc>
          <w:tcPr>
            <w:tcW w:w="698" w:type="dxa"/>
          </w:tcPr>
          <w:p w:rsidR="000D48C0" w:rsidRDefault="00AC6DC9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8,89</w:t>
            </w:r>
          </w:p>
        </w:tc>
        <w:tc>
          <w:tcPr>
            <w:tcW w:w="699" w:type="dxa"/>
          </w:tcPr>
          <w:p w:rsidR="000D48C0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8,43</w:t>
            </w:r>
          </w:p>
        </w:tc>
        <w:tc>
          <w:tcPr>
            <w:tcW w:w="699" w:type="dxa"/>
          </w:tcPr>
          <w:p w:rsidR="006834CE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7,58</w:t>
            </w:r>
          </w:p>
        </w:tc>
        <w:tc>
          <w:tcPr>
            <w:tcW w:w="698" w:type="dxa"/>
          </w:tcPr>
          <w:p w:rsidR="000D48C0" w:rsidRDefault="000D48C0" w:rsidP="00814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</w:t>
            </w:r>
            <w:r w:rsidR="00814ADD">
              <w:rPr>
                <w:rFonts w:eastAsiaTheme="minorEastAsia"/>
              </w:rPr>
              <w:t>6</w:t>
            </w:r>
          </w:p>
        </w:tc>
        <w:tc>
          <w:tcPr>
            <w:tcW w:w="699" w:type="dxa"/>
          </w:tcPr>
          <w:p w:rsidR="000D48C0" w:rsidRDefault="006834CE" w:rsidP="00814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7,96</w:t>
            </w:r>
          </w:p>
        </w:tc>
        <w:tc>
          <w:tcPr>
            <w:tcW w:w="699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814ADD">
              <w:rPr>
                <w:rFonts w:eastAsiaTheme="minorEastAsia"/>
              </w:rPr>
              <w:t>,6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698" w:type="dxa"/>
          </w:tcPr>
          <w:p w:rsidR="000D48C0" w:rsidRDefault="000D48C0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814ADD">
              <w:rPr>
                <w:rFonts w:eastAsiaTheme="minorEastAsia"/>
              </w:rPr>
              <w:t>,82</w:t>
            </w:r>
          </w:p>
        </w:tc>
        <w:tc>
          <w:tcPr>
            <w:tcW w:w="699" w:type="dxa"/>
          </w:tcPr>
          <w:p w:rsidR="000D48C0" w:rsidRDefault="00814ADD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8,62</w:t>
            </w:r>
          </w:p>
        </w:tc>
        <w:tc>
          <w:tcPr>
            <w:tcW w:w="699" w:type="dxa"/>
          </w:tcPr>
          <w:p w:rsidR="006834CE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7,74</w:t>
            </w:r>
          </w:p>
        </w:tc>
        <w:tc>
          <w:tcPr>
            <w:tcW w:w="698" w:type="dxa"/>
          </w:tcPr>
          <w:p w:rsidR="000D48C0" w:rsidRDefault="00814ADD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8,04</w:t>
            </w:r>
          </w:p>
        </w:tc>
        <w:tc>
          <w:tcPr>
            <w:tcW w:w="699" w:type="dxa"/>
          </w:tcPr>
          <w:p w:rsidR="000D48C0" w:rsidRDefault="00814ADD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7,55</w:t>
            </w:r>
          </w:p>
        </w:tc>
        <w:tc>
          <w:tcPr>
            <w:tcW w:w="699" w:type="dxa"/>
          </w:tcPr>
          <w:p w:rsidR="006834CE" w:rsidRDefault="006834CE" w:rsidP="00CF13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8,91</w:t>
            </w:r>
          </w:p>
        </w:tc>
      </w:tr>
    </w:tbl>
    <w:p w:rsidR="00814ADD" w:rsidRDefault="00814ADD" w:rsidP="00814ADD">
      <w:pPr>
        <w:pStyle w:val="ListParagraph"/>
        <w:rPr>
          <w:rFonts w:eastAsiaTheme="minorEastAsia"/>
        </w:rPr>
      </w:pPr>
    </w:p>
    <w:p w:rsidR="006834CE" w:rsidRDefault="00814ADD" w:rsidP="00814AD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834CE">
        <w:rPr>
          <w:rFonts w:eastAsiaTheme="minorEastAsia"/>
        </w:rPr>
        <w:t xml:space="preserve">Sammenlign </w:t>
      </w:r>
      <w:proofErr w:type="spellStart"/>
      <w:r w:rsidRPr="006834CE">
        <w:rPr>
          <w:rFonts w:eastAsiaTheme="minorEastAsia"/>
        </w:rPr>
        <w:t>teststørrelserne</w:t>
      </w:r>
      <w:proofErr w:type="spellEnd"/>
      <w:r w:rsidRPr="006834CE">
        <w:rPr>
          <w:rFonts w:eastAsiaTheme="minorEastAsia"/>
        </w:rPr>
        <w:t xml:space="preserve"> for de to stikprøver.</w:t>
      </w:r>
      <w:r w:rsidR="006834CE">
        <w:rPr>
          <w:rFonts w:eastAsiaTheme="minorEastAsia"/>
        </w:rPr>
        <w:t xml:space="preserve"> </w:t>
      </w:r>
      <w:r w:rsidR="0052423A">
        <w:rPr>
          <w:rFonts w:eastAsiaTheme="minorEastAsia"/>
        </w:rPr>
        <w:t xml:space="preserve">Forklar hvorfor </w:t>
      </w:r>
      <w:proofErr w:type="spellStart"/>
      <w:r w:rsidR="0052423A">
        <w:rPr>
          <w:rFonts w:eastAsiaTheme="minorEastAsia"/>
        </w:rPr>
        <w:t>teststørrelserne</w:t>
      </w:r>
      <w:proofErr w:type="spellEnd"/>
      <w:r w:rsidR="0052423A">
        <w:rPr>
          <w:rFonts w:eastAsiaTheme="minorEastAsia"/>
        </w:rPr>
        <w:t xml:space="preserve"> ændrer sig som de gør?</w:t>
      </w:r>
    </w:p>
    <w:p w:rsidR="002272DA" w:rsidRDefault="002272DA" w:rsidP="002272DA">
      <w:pPr>
        <w:pStyle w:val="Heading1"/>
        <w:rPr>
          <w:rFonts w:eastAsiaTheme="minorEastAsia"/>
        </w:rPr>
      </w:pPr>
      <w:r>
        <w:rPr>
          <w:rFonts w:eastAsiaTheme="minorEastAsia"/>
        </w:rPr>
        <w:t>VURDERING AF KS-TESTSTØRRELSEN</w:t>
      </w:r>
    </w:p>
    <w:p w:rsidR="002272DA" w:rsidRDefault="002272DA" w:rsidP="002272DA">
      <w:pPr>
        <w:rPr>
          <w:rFonts w:eastAsiaTheme="minorEastAsia"/>
        </w:rPr>
      </w:pPr>
      <w:r>
        <w:rPr>
          <w:rFonts w:eastAsiaTheme="minorEastAsia"/>
        </w:rPr>
        <w:t>Tilbage til den oprindelige tabel.</w:t>
      </w:r>
    </w:p>
    <w:p w:rsidR="002272DA" w:rsidRDefault="002272DA" w:rsidP="002272DA">
      <w:pPr>
        <w:rPr>
          <w:rFonts w:eastAsiaTheme="minorEastAsia"/>
        </w:rPr>
      </w:pPr>
      <w:r>
        <w:rPr>
          <w:rFonts w:eastAsiaTheme="minorEastAsia"/>
        </w:rPr>
        <w:t>Når vi skal vurdere om KS-</w:t>
      </w:r>
      <w:proofErr w:type="spellStart"/>
      <w:r>
        <w:rPr>
          <w:rFonts w:eastAsiaTheme="minorEastAsia"/>
        </w:rPr>
        <w:t>teststørrelsen</w:t>
      </w:r>
      <w:proofErr w:type="spellEnd"/>
      <w:r>
        <w:rPr>
          <w:rFonts w:eastAsiaTheme="minorEastAsia"/>
        </w:rPr>
        <w:t xml:space="preserve"> er stor eller lille, er man ifølge artiklen nødt til at simulere data under nulhypotesen, at stikprøvens fordeling ligner befolkningens (populationens) fordeling.</w:t>
      </w:r>
    </w:p>
    <w:p w:rsidR="002272DA" w:rsidRDefault="002272DA" w:rsidP="002272DA">
      <w:pPr>
        <w:rPr>
          <w:rFonts w:eastAsiaTheme="minorEastAsia"/>
        </w:rPr>
      </w:pPr>
      <w:r>
        <w:rPr>
          <w:rFonts w:eastAsiaTheme="minorEastAsia"/>
        </w:rPr>
        <w:t>Det kan man gøre ved hjælp af regnearket Fødselsdagsbulen.</w:t>
      </w:r>
    </w:p>
    <w:p w:rsidR="002272DA" w:rsidRDefault="002272DA" w:rsidP="002272DA">
      <w:pPr>
        <w:rPr>
          <w:rFonts w:eastAsiaTheme="minorEastAsia"/>
        </w:rPr>
      </w:pPr>
      <w:r>
        <w:rPr>
          <w:rFonts w:eastAsiaTheme="minorEastAsia"/>
        </w:rPr>
        <w:t>Her er gennemført 1000 simuleringer af at tage en tilfældig stikprøve på 100 personer i befolkningen.</w:t>
      </w:r>
    </w:p>
    <w:p w:rsidR="002A16BD" w:rsidRDefault="0052423A" w:rsidP="002A16BD">
      <w:pPr>
        <w:rPr>
          <w:rFonts w:eastAsiaTheme="minorEastAsia"/>
        </w:rPr>
      </w:pPr>
      <w:r>
        <w:rPr>
          <w:rFonts w:eastAsiaTheme="minorEastAsia"/>
        </w:rPr>
        <w:t>I arket ”Beskrivelse af regnearket” kan du få hjælp til at forstå hvordan det virker.</w:t>
      </w:r>
    </w:p>
    <w:p w:rsidR="0052423A" w:rsidRPr="002A16BD" w:rsidRDefault="0052423A" w:rsidP="002A16BD">
      <w:r>
        <w:rPr>
          <w:rFonts w:eastAsiaTheme="minorEastAsia"/>
        </w:rPr>
        <w:t xml:space="preserve">Undersøg med både </w:t>
      </w:r>
      <w:proofErr w:type="spellStart"/>
      <w:r>
        <w:rPr>
          <w:rFonts w:eastAsiaTheme="minorEastAsia"/>
        </w:rPr>
        <w:t>Goodness</w:t>
      </w:r>
      <w:proofErr w:type="spellEnd"/>
      <w:r>
        <w:rPr>
          <w:rFonts w:eastAsiaTheme="minorEastAsia"/>
        </w:rPr>
        <w:t xml:space="preserve"> of Fit og KS-fordelingen, om stikprøven afviger fra befolkningens fordeling (signifikansniveau 5%).</w:t>
      </w:r>
    </w:p>
    <w:sectPr w:rsidR="0052423A" w:rsidRPr="002A16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900"/>
    <w:multiLevelType w:val="hybridMultilevel"/>
    <w:tmpl w:val="EA00C55A"/>
    <w:lvl w:ilvl="0" w:tplc="BF8E5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047"/>
    <w:multiLevelType w:val="hybridMultilevel"/>
    <w:tmpl w:val="AD4CCA7E"/>
    <w:lvl w:ilvl="0" w:tplc="5CE2A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AE6"/>
    <w:multiLevelType w:val="hybridMultilevel"/>
    <w:tmpl w:val="8A86C390"/>
    <w:lvl w:ilvl="0" w:tplc="BF8E5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B0D"/>
    <w:multiLevelType w:val="hybridMultilevel"/>
    <w:tmpl w:val="9D5C45E8"/>
    <w:lvl w:ilvl="0" w:tplc="BF8E59EA">
      <w:numFmt w:val="bullet"/>
      <w:lvlText w:val=""/>
      <w:lvlJc w:val="left"/>
      <w:pPr>
        <w:ind w:left="3965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4" w15:restartNumberingAfterBreak="0">
    <w:nsid w:val="660A62E9"/>
    <w:multiLevelType w:val="hybridMultilevel"/>
    <w:tmpl w:val="87B4AC6C"/>
    <w:lvl w:ilvl="0" w:tplc="713C7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D"/>
    <w:rsid w:val="00006CF6"/>
    <w:rsid w:val="00014AD7"/>
    <w:rsid w:val="0004007D"/>
    <w:rsid w:val="000B4B14"/>
    <w:rsid w:val="000D48C0"/>
    <w:rsid w:val="000F5530"/>
    <w:rsid w:val="00115E6C"/>
    <w:rsid w:val="0014686A"/>
    <w:rsid w:val="0017411B"/>
    <w:rsid w:val="00174A20"/>
    <w:rsid w:val="001A5693"/>
    <w:rsid w:val="001A60D1"/>
    <w:rsid w:val="001D4B05"/>
    <w:rsid w:val="001E39FD"/>
    <w:rsid w:val="00205F86"/>
    <w:rsid w:val="002272DA"/>
    <w:rsid w:val="00227DB0"/>
    <w:rsid w:val="002519B4"/>
    <w:rsid w:val="002A16BD"/>
    <w:rsid w:val="002B3BEB"/>
    <w:rsid w:val="002C05DE"/>
    <w:rsid w:val="002D004F"/>
    <w:rsid w:val="002E71DE"/>
    <w:rsid w:val="002F0FBD"/>
    <w:rsid w:val="003723CD"/>
    <w:rsid w:val="003B1515"/>
    <w:rsid w:val="004173C8"/>
    <w:rsid w:val="00426C0C"/>
    <w:rsid w:val="004408D2"/>
    <w:rsid w:val="00463B07"/>
    <w:rsid w:val="004753D9"/>
    <w:rsid w:val="00475AE6"/>
    <w:rsid w:val="004A7E30"/>
    <w:rsid w:val="004D7717"/>
    <w:rsid w:val="004F6FF4"/>
    <w:rsid w:val="0052423A"/>
    <w:rsid w:val="00547E65"/>
    <w:rsid w:val="00557192"/>
    <w:rsid w:val="00575970"/>
    <w:rsid w:val="005B0279"/>
    <w:rsid w:val="005C72BC"/>
    <w:rsid w:val="005F5A62"/>
    <w:rsid w:val="00606317"/>
    <w:rsid w:val="006546EC"/>
    <w:rsid w:val="00676374"/>
    <w:rsid w:val="00681B11"/>
    <w:rsid w:val="006834CE"/>
    <w:rsid w:val="00687BFC"/>
    <w:rsid w:val="006B449A"/>
    <w:rsid w:val="00716738"/>
    <w:rsid w:val="00760958"/>
    <w:rsid w:val="00804F18"/>
    <w:rsid w:val="00814ADD"/>
    <w:rsid w:val="00876D5C"/>
    <w:rsid w:val="008A1522"/>
    <w:rsid w:val="008B2BCC"/>
    <w:rsid w:val="008E022A"/>
    <w:rsid w:val="00904E04"/>
    <w:rsid w:val="0090747B"/>
    <w:rsid w:val="00911DBC"/>
    <w:rsid w:val="009B27A1"/>
    <w:rsid w:val="009E4088"/>
    <w:rsid w:val="009F395B"/>
    <w:rsid w:val="00A00650"/>
    <w:rsid w:val="00A74505"/>
    <w:rsid w:val="00A85614"/>
    <w:rsid w:val="00AC6DC9"/>
    <w:rsid w:val="00AF7F2B"/>
    <w:rsid w:val="00B00123"/>
    <w:rsid w:val="00B2037C"/>
    <w:rsid w:val="00B61600"/>
    <w:rsid w:val="00B74A25"/>
    <w:rsid w:val="00BA5D9D"/>
    <w:rsid w:val="00BA63F9"/>
    <w:rsid w:val="00BD7A56"/>
    <w:rsid w:val="00BF1AFC"/>
    <w:rsid w:val="00C51F9E"/>
    <w:rsid w:val="00C801BA"/>
    <w:rsid w:val="00C85314"/>
    <w:rsid w:val="00C86962"/>
    <w:rsid w:val="00C90BFC"/>
    <w:rsid w:val="00CC2CC5"/>
    <w:rsid w:val="00CF133B"/>
    <w:rsid w:val="00D00E75"/>
    <w:rsid w:val="00D03BCF"/>
    <w:rsid w:val="00D1251A"/>
    <w:rsid w:val="00D51E2B"/>
    <w:rsid w:val="00D5232E"/>
    <w:rsid w:val="00D63A80"/>
    <w:rsid w:val="00DF7740"/>
    <w:rsid w:val="00E506B8"/>
    <w:rsid w:val="00EA37C5"/>
    <w:rsid w:val="00ED1912"/>
    <w:rsid w:val="00F15220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0887-0488-4124-BD21-D78857E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6B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1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133B"/>
    <w:pPr>
      <w:ind w:left="720"/>
      <w:contextualSpacing/>
    </w:pPr>
  </w:style>
  <w:style w:type="table" w:styleId="TableGrid">
    <w:name w:val="Table Grid"/>
    <w:basedOn w:val="TableNormal"/>
    <w:uiPriority w:val="39"/>
    <w:rsid w:val="000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3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4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ktuelnaturvidenskab.dk/fileadmin/Aktuel_Naturvidenskab/nr-3/AN3-2017fodbol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Arnborg Videsen</dc:creator>
  <cp:keywords/>
  <dc:description/>
  <cp:lastModifiedBy>Jørgen Dahlgaard</cp:lastModifiedBy>
  <cp:revision>4</cp:revision>
  <dcterms:created xsi:type="dcterms:W3CDTF">2017-10-26T08:12:00Z</dcterms:created>
  <dcterms:modified xsi:type="dcterms:W3CDTF">2017-11-01T14:22:00Z</dcterms:modified>
</cp:coreProperties>
</file>